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pPr>
    </w:p>
    <w:p>
      <w:pPr>
        <w:jc w:val="center"/>
        <w:rPr>
          <w:rFonts w:ascii="方正小标宋简体" w:eastAsia="方正小标宋简体"/>
          <w:sz w:val="44"/>
          <w:szCs w:val="44"/>
        </w:rPr>
      </w:pPr>
    </w:p>
    <w:p>
      <w:pPr>
        <w:jc w:val="center"/>
        <w:rPr>
          <w:rFonts w:ascii="微软雅黑" w:hAnsi="微软雅黑" w:eastAsia="微软雅黑"/>
          <w:sz w:val="52"/>
          <w:szCs w:val="52"/>
        </w:rPr>
      </w:pPr>
      <w:r>
        <w:rPr>
          <w:rFonts w:hint="eastAsia" w:ascii="方正小标宋简体" w:eastAsia="方正小标宋简体"/>
          <w:sz w:val="44"/>
          <w:szCs w:val="44"/>
        </w:rPr>
        <w:t>第</w:t>
      </w:r>
      <w:r>
        <w:rPr>
          <w:rFonts w:hint="eastAsia" w:ascii="方正小标宋简体" w:eastAsia="方正小标宋简体"/>
          <w:sz w:val="44"/>
          <w:szCs w:val="44"/>
          <w:lang w:val="en-US" w:eastAsia="zh-CN"/>
        </w:rPr>
        <w:t>七</w:t>
      </w:r>
      <w:r>
        <w:rPr>
          <w:rFonts w:hint="eastAsia" w:ascii="方正小标宋简体" w:eastAsia="方正小标宋简体"/>
          <w:sz w:val="44"/>
          <w:szCs w:val="44"/>
        </w:rPr>
        <w:t>届长治技能大赛技术文件</w:t>
      </w:r>
    </w:p>
    <w:p>
      <w:pPr>
        <w:jc w:val="center"/>
        <w:rPr>
          <w:rFonts w:ascii="方正小标宋简体" w:eastAsia="方正小标宋简体"/>
          <w:sz w:val="44"/>
          <w:szCs w:val="44"/>
        </w:rPr>
      </w:pPr>
      <w:r>
        <w:rPr>
          <w:rFonts w:hint="eastAsia" w:ascii="微软雅黑" w:hAnsi="微软雅黑" w:eastAsia="微软雅黑"/>
          <w:sz w:val="72"/>
          <w:szCs w:val="72"/>
          <w:lang w:val="en-US" w:eastAsia="zh-CN"/>
        </w:rPr>
        <w:t>增材制造</w:t>
      </w:r>
    </w:p>
    <w:p>
      <w:pPr>
        <w:jc w:val="center"/>
        <w:rPr>
          <w:rFonts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drawing>
          <wp:inline distT="0" distB="0" distL="114300" distR="114300">
            <wp:extent cx="1899920" cy="1757680"/>
            <wp:effectExtent l="0" t="0" r="5080" b="13970"/>
            <wp:docPr id="3" name="图片 2" descr="C:\Documents and Settings\Administrator\桌面\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Documents and Settings\Administrator\桌面\技能大赛logo.jpg"/>
                    <pic:cNvPicPr>
                      <a:picLocks noChangeAspect="1"/>
                    </pic:cNvPicPr>
                  </pic:nvPicPr>
                  <pic:blipFill>
                    <a:blip r:embed="rId7"/>
                    <a:stretch>
                      <a:fillRect/>
                    </a:stretch>
                  </pic:blipFill>
                  <pic:spPr>
                    <a:xfrm>
                      <a:off x="0" y="0"/>
                      <a:ext cx="1899920" cy="1757680"/>
                    </a:xfrm>
                    <a:prstGeom prst="rect">
                      <a:avLst/>
                    </a:prstGeom>
                    <a:noFill/>
                    <a:ln>
                      <a:noFill/>
                    </a:ln>
                  </pic:spPr>
                </pic:pic>
              </a:graphicData>
            </a:graphic>
          </wp:inline>
        </w:drawing>
      </w: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ascii="方正小标宋简体" w:eastAsia="方正小标宋简体"/>
          <w:szCs w:val="32"/>
        </w:rPr>
      </w:pPr>
      <w:r>
        <w:rPr>
          <w:rFonts w:hint="eastAsia" w:ascii="方正小标宋简体" w:eastAsia="方正小标宋简体"/>
          <w:szCs w:val="32"/>
        </w:rPr>
        <w:t>第</w:t>
      </w:r>
      <w:r>
        <w:rPr>
          <w:rFonts w:hint="eastAsia" w:ascii="方正小标宋简体" w:eastAsia="方正小标宋简体"/>
          <w:szCs w:val="32"/>
          <w:lang w:val="en-US" w:eastAsia="zh-CN"/>
        </w:rPr>
        <w:t>七</w:t>
      </w:r>
      <w:r>
        <w:rPr>
          <w:rFonts w:hint="eastAsia" w:ascii="方正小标宋简体" w:eastAsia="方正小标宋简体"/>
          <w:szCs w:val="32"/>
        </w:rPr>
        <w:t>届长治技能大赛组委会</w:t>
      </w:r>
    </w:p>
    <w:p>
      <w:pPr>
        <w:jc w:val="center"/>
        <w:rPr>
          <w:rFonts w:ascii="方正小标宋简体" w:eastAsia="方正小标宋简体"/>
          <w:sz w:val="44"/>
          <w:szCs w:val="44"/>
        </w:rPr>
      </w:pPr>
      <w:r>
        <w:rPr>
          <w:rFonts w:hint="eastAsia" w:ascii="方正小标宋简体" w:eastAsia="方正小标宋简体"/>
          <w:szCs w:val="32"/>
        </w:rPr>
        <w:t>202</w:t>
      </w:r>
      <w:r>
        <w:rPr>
          <w:rFonts w:hint="eastAsia" w:ascii="方正小标宋简体" w:eastAsia="方正小标宋简体"/>
          <w:szCs w:val="32"/>
          <w:lang w:val="en-US" w:eastAsia="zh-CN"/>
        </w:rPr>
        <w:t>5</w:t>
      </w:r>
      <w:r>
        <w:rPr>
          <w:rFonts w:hint="eastAsia" w:ascii="方正小标宋简体" w:eastAsia="方正小标宋简体"/>
          <w:szCs w:val="32"/>
        </w:rPr>
        <w:t>年</w:t>
      </w:r>
      <w:r>
        <w:rPr>
          <w:rFonts w:hint="eastAsia" w:ascii="方正小标宋简体" w:eastAsia="方正小标宋简体"/>
          <w:szCs w:val="32"/>
          <w:lang w:val="en-US" w:eastAsia="zh-CN"/>
        </w:rPr>
        <w:t>8</w:t>
      </w:r>
      <w:bookmarkStart w:id="89" w:name="_GoBack"/>
      <w:bookmarkEnd w:id="89"/>
      <w:r>
        <w:rPr>
          <w:rFonts w:hint="eastAsia" w:ascii="方正小标宋简体" w:eastAsia="方正小标宋简体"/>
          <w:szCs w:val="32"/>
        </w:rPr>
        <w:t>月</w:t>
      </w:r>
    </w:p>
    <w:p>
      <w:pPr>
        <w:snapToGrid w:val="0"/>
        <w:spacing w:line="560" w:lineRule="exact"/>
        <w:jc w:val="distribute"/>
        <w:rPr>
          <w:rFonts w:ascii="仿宋" w:hAnsi="仿宋" w:eastAsia="仿宋" w:cs="仿宋"/>
          <w:szCs w:val="32"/>
        </w:rPr>
      </w:pPr>
    </w:p>
    <w:p>
      <w:pPr>
        <w:spacing w:before="0" w:beforeLines="0" w:after="0" w:afterLines="0" w:line="240" w:lineRule="auto"/>
        <w:ind w:left="0" w:leftChars="0" w:right="0" w:rightChars="0" w:firstLine="0" w:firstLineChars="0"/>
        <w:jc w:val="center"/>
        <w:rPr>
          <w:rFonts w:ascii="宋体" w:hAnsi="宋体" w:eastAsia="宋体" w:cs="Times New Roman"/>
          <w:b/>
          <w:bCs/>
          <w:kern w:val="2"/>
          <w:sz w:val="44"/>
          <w:szCs w:val="44"/>
          <w:lang w:val="en-US" w:eastAsia="zh-CN" w:bidi="ar-SA"/>
        </w:rPr>
        <w:sectPr>
          <w:pgSz w:w="11906" w:h="16838"/>
          <w:pgMar w:top="1418" w:right="1418" w:bottom="1418" w:left="1701" w:header="851" w:footer="964" w:gutter="0"/>
          <w:pgBorders>
            <w:top w:val="none" w:sz="0" w:space="0"/>
            <w:left w:val="none" w:sz="0" w:space="0"/>
            <w:bottom w:val="none" w:sz="0" w:space="0"/>
            <w:right w:val="none" w:sz="0" w:space="0"/>
          </w:pgBorders>
          <w:pgNumType w:start="1"/>
          <w:cols w:space="720" w:num="1"/>
          <w:docGrid w:type="lines" w:linePitch="579" w:charSpace="4096"/>
        </w:sectPr>
      </w:pPr>
    </w:p>
    <w:sdt>
      <w:sdtPr>
        <w:rPr>
          <w:rFonts w:ascii="宋体" w:hAnsi="宋体" w:eastAsia="宋体" w:cs="Times New Roman"/>
          <w:b/>
          <w:bCs/>
          <w:kern w:val="2"/>
          <w:sz w:val="44"/>
          <w:szCs w:val="44"/>
          <w:lang w:val="en-US" w:eastAsia="zh-CN" w:bidi="ar-SA"/>
        </w:rPr>
        <w:id w:val="147471245"/>
        <w15:color w:val="DBDBDB"/>
        <w:docPartObj>
          <w:docPartGallery w:val="Table of Contents"/>
          <w:docPartUnique/>
        </w:docPartObj>
      </w:sdtPr>
      <w:sdtEndPr>
        <w:rPr>
          <w:rFonts w:ascii="微软雅黑" w:hAnsi="微软雅黑" w:eastAsia="微软雅黑" w:cs="微软雅黑"/>
          <w:b/>
          <w:bCs/>
          <w:kern w:val="0"/>
          <w:sz w:val="20"/>
          <w:szCs w:val="44"/>
          <w:lang w:val="en-US" w:eastAsia="zh-CN" w:bidi="ar-SA"/>
        </w:rPr>
      </w:sdtEndPr>
      <w:sdtContent>
        <w:p>
          <w:pPr>
            <w:spacing w:before="0" w:beforeLines="0" w:after="0" w:afterLines="0" w:line="240" w:lineRule="auto"/>
            <w:ind w:left="0" w:leftChars="0" w:right="0" w:rightChars="0" w:firstLine="0" w:firstLineChars="0"/>
            <w:jc w:val="center"/>
            <w:rPr>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pPr>
            <w:pStyle w:val="21"/>
            <w:tabs>
              <w:tab w:val="right" w:leader="dot" w:pos="8787"/>
              <w:tab w:val="clear" w:pos="8840"/>
            </w:tabs>
            <w:rPr>
              <w:rFonts w:hint="eastAsia" w:ascii="仿宋" w:hAnsi="仿宋" w:eastAsia="仿宋" w:cs="仿宋"/>
              <w:sz w:val="28"/>
              <w:szCs w:val="28"/>
            </w:rPr>
          </w:pPr>
          <w:r>
            <w:fldChar w:fldCharType="begin"/>
          </w:r>
          <w:r>
            <w:instrText xml:space="preserve">TOC \o "1-1" \h \u </w:instrText>
          </w:r>
          <w: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_Toc30895 </w:instrText>
          </w:r>
          <w:r>
            <w:rPr>
              <w:rFonts w:hint="eastAsia" w:ascii="仿宋" w:hAnsi="仿宋" w:eastAsia="仿宋" w:cs="仿宋"/>
              <w:sz w:val="28"/>
              <w:szCs w:val="28"/>
            </w:rPr>
            <w:fldChar w:fldCharType="separate"/>
          </w:r>
          <w:r>
            <w:rPr>
              <w:rFonts w:hint="eastAsia" w:ascii="仿宋" w:hAnsi="仿宋" w:eastAsia="仿宋" w:cs="仿宋"/>
              <w:sz w:val="28"/>
              <w:szCs w:val="28"/>
            </w:rPr>
            <w:t>一、技术</w:t>
          </w:r>
          <w:r>
            <w:rPr>
              <w:rFonts w:hint="eastAsia" w:ascii="仿宋" w:hAnsi="仿宋" w:eastAsia="仿宋" w:cs="仿宋"/>
              <w:sz w:val="28"/>
              <w:szCs w:val="28"/>
              <w:lang w:val="en-US" w:eastAsia="zh-CN"/>
            </w:rPr>
            <w:t>概</w:t>
          </w:r>
          <w:r>
            <w:rPr>
              <w:rFonts w:hint="eastAsia" w:ascii="仿宋" w:hAnsi="仿宋" w:eastAsia="仿宋" w:cs="仿宋"/>
              <w:sz w:val="28"/>
              <w:szCs w:val="28"/>
            </w:rPr>
            <w:t>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_Toc30895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1"/>
            <w:tabs>
              <w:tab w:val="right" w:leader="dot" w:pos="8787"/>
              <w:tab w:val="clear" w:pos="8840"/>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_Toc5129 </w:instrText>
          </w:r>
          <w:r>
            <w:rPr>
              <w:rFonts w:hint="eastAsia" w:ascii="仿宋" w:hAnsi="仿宋" w:eastAsia="仿宋" w:cs="仿宋"/>
              <w:sz w:val="28"/>
              <w:szCs w:val="28"/>
            </w:rPr>
            <w:fldChar w:fldCharType="separate"/>
          </w:r>
          <w:r>
            <w:rPr>
              <w:rFonts w:hint="eastAsia" w:ascii="仿宋" w:hAnsi="仿宋" w:eastAsia="仿宋" w:cs="仿宋"/>
              <w:sz w:val="28"/>
              <w:szCs w:val="28"/>
            </w:rPr>
            <w:t>二、</w:t>
          </w:r>
          <w:r>
            <w:rPr>
              <w:rFonts w:hint="eastAsia" w:ascii="仿宋" w:hAnsi="仿宋" w:eastAsia="仿宋" w:cs="仿宋"/>
              <w:sz w:val="28"/>
              <w:szCs w:val="28"/>
              <w:lang w:val="en-US" w:eastAsia="zh-CN"/>
            </w:rPr>
            <w:t>基本知识与能力要求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_Toc5129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1"/>
            <w:tabs>
              <w:tab w:val="right" w:leader="dot" w:pos="8787"/>
              <w:tab w:val="clear" w:pos="8840"/>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_Toc8455 </w:instrText>
          </w:r>
          <w:r>
            <w:rPr>
              <w:rFonts w:hint="eastAsia" w:ascii="仿宋" w:hAnsi="仿宋" w:eastAsia="仿宋" w:cs="仿宋"/>
              <w:sz w:val="28"/>
              <w:szCs w:val="28"/>
            </w:rPr>
            <w:fldChar w:fldCharType="separate"/>
          </w:r>
          <w:r>
            <w:rPr>
              <w:rFonts w:hint="eastAsia" w:ascii="仿宋" w:hAnsi="仿宋" w:eastAsia="仿宋" w:cs="仿宋"/>
              <w:sz w:val="28"/>
              <w:szCs w:val="28"/>
            </w:rPr>
            <w:t>三、竞赛内容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_Toc8455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1"/>
            <w:tabs>
              <w:tab w:val="right" w:leader="dot" w:pos="8787"/>
              <w:tab w:val="clear" w:pos="8840"/>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_Toc26014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四、大赛命题方式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_Toc26014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1"/>
            <w:tabs>
              <w:tab w:val="right" w:leader="dot" w:pos="8787"/>
              <w:tab w:val="clear" w:pos="8840"/>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_Toc31510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五、裁判员工作要求</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sz w:val="28"/>
              <w:szCs w:val="28"/>
            </w:rPr>
            <w:fldChar w:fldCharType="end"/>
          </w:r>
        </w:p>
        <w:p>
          <w:pPr>
            <w:pStyle w:val="21"/>
            <w:tabs>
              <w:tab w:val="right" w:leader="dot" w:pos="8787"/>
              <w:tab w:val="clear" w:pos="8840"/>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_Toc24356 </w:instrText>
          </w:r>
          <w:r>
            <w:rPr>
              <w:rFonts w:hint="eastAsia" w:ascii="仿宋" w:hAnsi="仿宋" w:eastAsia="仿宋" w:cs="仿宋"/>
              <w:sz w:val="28"/>
              <w:szCs w:val="28"/>
            </w:rPr>
            <w:fldChar w:fldCharType="separate"/>
          </w:r>
          <w:r>
            <w:rPr>
              <w:rFonts w:hint="eastAsia" w:ascii="仿宋" w:hAnsi="仿宋" w:eastAsia="仿宋" w:cs="仿宋"/>
              <w:sz w:val="28"/>
              <w:szCs w:val="28"/>
            </w:rPr>
            <w:t>六、</w:t>
          </w:r>
          <w:r>
            <w:rPr>
              <w:rFonts w:hint="eastAsia" w:ascii="仿宋" w:hAnsi="仿宋" w:eastAsia="仿宋" w:cs="仿宋"/>
              <w:sz w:val="28"/>
              <w:szCs w:val="28"/>
              <w:lang w:val="en-US" w:eastAsia="zh-CN"/>
            </w:rPr>
            <w:t>大</w:t>
          </w:r>
          <w:r>
            <w:rPr>
              <w:rFonts w:hint="eastAsia" w:ascii="仿宋" w:hAnsi="仿宋" w:eastAsia="仿宋" w:cs="仿宋"/>
              <w:sz w:val="28"/>
              <w:szCs w:val="28"/>
            </w:rPr>
            <w:t>赛设施设备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_Toc24356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1"/>
            <w:tabs>
              <w:tab w:val="right" w:leader="dot" w:pos="8787"/>
              <w:tab w:val="clear" w:pos="8840"/>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_Toc6918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七、大</w:t>
          </w:r>
          <w:r>
            <w:rPr>
              <w:rFonts w:hint="eastAsia" w:ascii="仿宋" w:hAnsi="仿宋" w:eastAsia="仿宋" w:cs="仿宋"/>
              <w:sz w:val="28"/>
              <w:szCs w:val="28"/>
            </w:rPr>
            <w:t>赛场地要求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_Toc6918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1"/>
            <w:tabs>
              <w:tab w:val="right" w:leader="dot" w:pos="8787"/>
              <w:tab w:val="clear" w:pos="8840"/>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_Toc28398 </w:instrText>
          </w:r>
          <w:r>
            <w:rPr>
              <w:rFonts w:hint="eastAsia" w:ascii="仿宋" w:hAnsi="仿宋" w:eastAsia="仿宋" w:cs="仿宋"/>
              <w:sz w:val="28"/>
              <w:szCs w:val="28"/>
            </w:rPr>
            <w:fldChar w:fldCharType="separate"/>
          </w:r>
          <w:r>
            <w:rPr>
              <w:rFonts w:hint="eastAsia" w:ascii="仿宋" w:hAnsi="仿宋" w:eastAsia="仿宋" w:cs="仿宋"/>
              <w:bCs/>
              <w:sz w:val="28"/>
              <w:szCs w:val="28"/>
            </w:rPr>
            <w:t>八、</w:t>
          </w:r>
          <w:r>
            <w:rPr>
              <w:rFonts w:hint="eastAsia" w:ascii="仿宋" w:hAnsi="仿宋" w:eastAsia="仿宋" w:cs="仿宋"/>
              <w:bCs/>
              <w:sz w:val="28"/>
              <w:szCs w:val="28"/>
              <w:lang w:val="en-US" w:eastAsia="zh-CN"/>
            </w:rPr>
            <w:t>大赛</w:t>
          </w:r>
          <w:r>
            <w:rPr>
              <w:rFonts w:hint="eastAsia" w:ascii="仿宋" w:hAnsi="仿宋" w:eastAsia="仿宋" w:cs="仿宋"/>
              <w:bCs/>
              <w:sz w:val="28"/>
              <w:szCs w:val="28"/>
            </w:rPr>
            <w:t>安全要求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_Toc28398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1"/>
            <w:tabs>
              <w:tab w:val="right" w:leader="dot" w:pos="8787"/>
              <w:tab w:val="clear" w:pos="8840"/>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_Toc23939 </w:instrText>
          </w:r>
          <w:r>
            <w:rPr>
              <w:rFonts w:hint="eastAsia" w:ascii="仿宋" w:hAnsi="仿宋" w:eastAsia="仿宋" w:cs="仿宋"/>
              <w:sz w:val="28"/>
              <w:szCs w:val="28"/>
            </w:rPr>
            <w:fldChar w:fldCharType="separate"/>
          </w:r>
          <w:r>
            <w:rPr>
              <w:rFonts w:hint="eastAsia" w:ascii="仿宋" w:hAnsi="仿宋" w:eastAsia="仿宋" w:cs="仿宋"/>
              <w:sz w:val="28"/>
              <w:szCs w:val="28"/>
            </w:rPr>
            <w:t>九、开放现场的要求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_Toc23939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1"/>
            <w:tabs>
              <w:tab w:val="right" w:leader="dot" w:pos="8787"/>
              <w:tab w:val="clear" w:pos="8840"/>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_Toc4108 </w:instrText>
          </w:r>
          <w:r>
            <w:rPr>
              <w:rFonts w:hint="eastAsia" w:ascii="仿宋" w:hAnsi="仿宋" w:eastAsia="仿宋" w:cs="仿宋"/>
              <w:sz w:val="28"/>
              <w:szCs w:val="28"/>
            </w:rPr>
            <w:fldChar w:fldCharType="separate"/>
          </w:r>
          <w:r>
            <w:rPr>
              <w:rFonts w:hint="eastAsia" w:ascii="仿宋" w:hAnsi="仿宋" w:eastAsia="仿宋" w:cs="仿宋"/>
              <w:sz w:val="28"/>
              <w:szCs w:val="28"/>
            </w:rPr>
            <w:t>十、绿色环保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_Toc4108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1"/>
            <w:tabs>
              <w:tab w:val="right" w:leader="dot" w:pos="8787"/>
              <w:tab w:val="clear" w:pos="8840"/>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_Toc1547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十一、样题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_Toc1547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1"/>
            <w:sectPr>
              <w:footerReference r:id="rId3" w:type="default"/>
              <w:pgSz w:w="11906" w:h="16838"/>
              <w:pgMar w:top="1418" w:right="1418" w:bottom="1418" w:left="1701" w:header="851" w:footer="964" w:gutter="0"/>
              <w:pgBorders>
                <w:top w:val="none" w:sz="0" w:space="0"/>
                <w:left w:val="none" w:sz="0" w:space="0"/>
                <w:bottom w:val="none" w:sz="0" w:space="0"/>
                <w:right w:val="none" w:sz="0" w:space="0"/>
              </w:pgBorders>
              <w:pgNumType w:start="1"/>
              <w:cols w:space="720" w:num="1"/>
              <w:docGrid w:type="lines" w:linePitch="579" w:charSpace="4096"/>
            </w:sectPr>
          </w:pPr>
          <w:r>
            <w:fldChar w:fldCharType="end"/>
          </w:r>
        </w:p>
      </w:sdtContent>
    </w:sdt>
    <w:p>
      <w:pPr>
        <w:pStyle w:val="2"/>
        <w:numPr>
          <w:ilvl w:val="0"/>
          <w:numId w:val="1"/>
        </w:numPr>
        <w:spacing w:line="520" w:lineRule="exact"/>
        <w:rPr>
          <w:rFonts w:hint="eastAsia" w:ascii="黑体" w:hAnsi="黑体" w:eastAsia="黑体" w:cstheme="minorEastAsia"/>
          <w:sz w:val="30"/>
          <w:szCs w:val="30"/>
        </w:rPr>
      </w:pPr>
      <w:bookmarkStart w:id="0" w:name="_Toc27854964"/>
      <w:bookmarkStart w:id="1" w:name="_Toc30895"/>
      <w:r>
        <w:rPr>
          <w:rFonts w:hint="eastAsia" w:ascii="黑体" w:hAnsi="黑体" w:eastAsia="黑体" w:cstheme="minorEastAsia"/>
          <w:sz w:val="30"/>
          <w:szCs w:val="30"/>
        </w:rPr>
        <w:t>技术</w:t>
      </w:r>
      <w:bookmarkEnd w:id="0"/>
      <w:bookmarkEnd w:id="1"/>
      <w:bookmarkStart w:id="2" w:name="_Toc27854965"/>
      <w:r>
        <w:rPr>
          <w:rFonts w:hint="eastAsia" w:ascii="黑体" w:hAnsi="黑体" w:cstheme="minorEastAsia"/>
          <w:sz w:val="30"/>
          <w:szCs w:val="30"/>
          <w:lang w:val="en-US" w:eastAsia="zh-CN"/>
        </w:rPr>
        <w:t>概述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textAlignment w:val="auto"/>
        <w:rPr>
          <w:rFonts w:ascii="楷体" w:hAnsi="楷体" w:eastAsia="楷体" w:cstheme="minorEastAsia"/>
          <w:sz w:val="30"/>
          <w:szCs w:val="30"/>
        </w:rPr>
      </w:pPr>
      <w:r>
        <w:rPr>
          <w:rFonts w:hint="eastAsia" w:ascii="楷体" w:hAnsi="楷体" w:eastAsia="楷体" w:cstheme="minorEastAsia"/>
          <w:sz w:val="30"/>
          <w:szCs w:val="30"/>
        </w:rPr>
        <w:t>（一）竞赛项目名称</w:t>
      </w:r>
      <w:bookmarkEnd w:id="2"/>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竞赛项目名称：增材制造</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textAlignment w:val="auto"/>
        <w:rPr>
          <w:rFonts w:hint="eastAsia" w:ascii="楷体" w:hAnsi="楷体" w:eastAsia="楷体" w:cstheme="minorEastAsia"/>
          <w:sz w:val="30"/>
          <w:szCs w:val="30"/>
        </w:rPr>
      </w:pPr>
      <w:bookmarkStart w:id="3" w:name="_Toc18052940"/>
      <w:bookmarkStart w:id="4" w:name="_Toc18053055"/>
      <w:bookmarkStart w:id="5" w:name="_Toc27854966"/>
      <w:r>
        <w:rPr>
          <w:rFonts w:hint="eastAsia" w:ascii="楷体" w:hAnsi="楷体" w:eastAsia="楷体" w:cstheme="minorEastAsia"/>
          <w:sz w:val="30"/>
          <w:szCs w:val="30"/>
        </w:rPr>
        <w:t>（二）技术描述</w:t>
      </w:r>
      <w:bookmarkEnd w:id="3"/>
      <w:bookmarkEnd w:id="4"/>
      <w:bookmarkEnd w:id="5"/>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32"/>
          <w:lang w:val="en-US" w:eastAsia="zh-CN"/>
        </w:rPr>
      </w:pPr>
      <w:bookmarkStart w:id="6" w:name="_Toc18053056"/>
      <w:bookmarkStart w:id="7" w:name="_Toc18052941"/>
      <w:r>
        <w:rPr>
          <w:rFonts w:hint="eastAsia" w:ascii="仿宋" w:hAnsi="仿宋" w:eastAsia="仿宋" w:cs="仿宋"/>
          <w:sz w:val="28"/>
          <w:szCs w:val="32"/>
          <w:lang w:val="en-US" w:eastAsia="zh-CN"/>
        </w:rPr>
        <w:t>增材制造技术是融合了计算机辅助设计、材料加工与成型技术、以数字模型文件为基础，通过软件与控制系统将专用的金属材料、非金属材料以及医用生物材料，按照挤压、烧结、熔融、光固化、喷射等方式逐层堆积，制造出实体物品的技术。其不同于传统的、对原材料切削去除的加工模式，是一种“自下而上”通过材料累加从无到有的制造方法。这使得过去受到传统制造方式的约束，而无法实现的复杂结构件制造变为可能。</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增材制造需要通过数字建模或三维扫描的方式获取数字模型，对数字模型进行建立支撑、设置打印参数等工艺处理，操作相关增材制造设备完成制造，并对打印件进行去除支撑、关键尺寸精加工、表面处理等后处理。</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通过本赛项，引导相关企业、院校技术人员关注行业发展趋势，促进增材制造技术人才培养紧贴产业需求，加快产学研发展、新型技术人才培养模式改革和创新的步伐，培养增材制造专业高素质技术技能人才。</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黑体" w:hAnsi="黑体" w:eastAsia="黑体" w:cstheme="minorEastAsia"/>
          <w:sz w:val="30"/>
          <w:szCs w:val="30"/>
        </w:rPr>
      </w:pPr>
      <w:r>
        <w:rPr>
          <w:rFonts w:hint="eastAsia" w:ascii="仿宋" w:hAnsi="仿宋" w:eastAsia="仿宋" w:cs="仿宋"/>
          <w:sz w:val="28"/>
          <w:szCs w:val="32"/>
          <w:lang w:val="en-US" w:eastAsia="zh-CN"/>
        </w:rPr>
        <w:t>本文件按照人社部颁布的《6-20-99-00增材制造(3D打印)设备操作员》国家职业技能标准（三级）及以上要求，适当吸收世界技能大赛相关技术要求编制，含项目技术描述、试题与评判标准、场地设施设备安排、健康安全要求等内容。未尽事宜，将在补充通知或赛前项目技术说明时予以说明。</w:t>
      </w:r>
      <w:bookmarkStart w:id="8" w:name="_Toc27854967"/>
      <w:bookmarkStart w:id="9" w:name="_Toc5129"/>
    </w:p>
    <w:p>
      <w:pPr>
        <w:pStyle w:val="2"/>
        <w:spacing w:line="520" w:lineRule="exact"/>
        <w:rPr>
          <w:rFonts w:hint="eastAsia" w:ascii="黑体" w:hAnsi="黑体" w:eastAsia="黑体" w:cstheme="minorEastAsia"/>
          <w:sz w:val="30"/>
          <w:szCs w:val="30"/>
          <w:lang w:val="en-US" w:eastAsia="zh-CN"/>
        </w:rPr>
      </w:pPr>
      <w:r>
        <w:rPr>
          <w:rFonts w:hint="eastAsia" w:ascii="黑体" w:hAnsi="黑体" w:eastAsia="黑体" w:cstheme="minorEastAsia"/>
          <w:sz w:val="30"/>
          <w:szCs w:val="30"/>
        </w:rPr>
        <w:t>二、</w:t>
      </w:r>
      <w:bookmarkEnd w:id="6"/>
      <w:bookmarkEnd w:id="7"/>
      <w:bookmarkEnd w:id="8"/>
      <w:r>
        <w:rPr>
          <w:rFonts w:hint="eastAsia" w:ascii="黑体" w:hAnsi="黑体" w:eastAsia="黑体" w:cstheme="minorEastAsia"/>
          <w:sz w:val="30"/>
          <w:szCs w:val="30"/>
          <w:lang w:val="en-US" w:eastAsia="zh-CN"/>
        </w:rPr>
        <w:t>基本知识与能力要求</w:t>
      </w:r>
      <w:bookmarkEnd w:id="9"/>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根据国家职业资格标准，结合院校和企业对增材制造技术的掌握情况，参照世界技能大赛竞赛项目，确定相关知识与能力要求。增材制造项目需要参赛选手应具备相关正逆向设计、3D打印设备操作、数据采集等一系列理论知识和操作技能。</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32"/>
          <w:lang w:val="en-US" w:eastAsia="zh-CN"/>
        </w:rPr>
      </w:pPr>
    </w:p>
    <w:p>
      <w:pPr>
        <w:pStyle w:val="31"/>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lang w:val="en-US" w:eastAsia="zh-CN"/>
        </w:rPr>
      </w:pPr>
    </w:p>
    <w:tbl>
      <w:tblPr>
        <w:tblStyle w:val="3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7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003" w:type="dxa"/>
            <w:gridSpan w:val="2"/>
            <w:noWrap w:val="0"/>
            <w:vAlign w:val="center"/>
          </w:tcPr>
          <w:p>
            <w:pPr>
              <w:pStyle w:val="84"/>
              <w:keepNext w:val="0"/>
              <w:keepLines w:val="0"/>
              <w:pageBreakBefore w:val="0"/>
              <w:widowControl w:val="0"/>
              <w:kinsoku/>
              <w:wordWrap/>
              <w:overflowPunct/>
              <w:topLinePunct w:val="0"/>
              <w:autoSpaceDE/>
              <w:autoSpaceDN/>
              <w:bidi w:val="0"/>
              <w:adjustRightInd/>
              <w:snapToGrid w:val="0"/>
              <w:spacing w:line="240" w:lineRule="auto"/>
              <w:ind w:left="118" w:leftChars="0"/>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1"/>
                <w:sz w:val="21"/>
                <w:szCs w:val="21"/>
              </w:rPr>
              <w:t>工作组织和管理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8"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2"/>
                <w:sz w:val="21"/>
                <w:szCs w:val="21"/>
              </w:rPr>
              <w:t>基本知识</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现行的和增材制造行业相关的健康与安全条例</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正确使用并维护个人安全防护装备及服装</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由产品和设备供应商或制造商公布的推荐规范及信息</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维护和使用专业设备的流程</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增材制造相关的术语和符号</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三维扫描相关的术语和符号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2"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3"/>
                <w:sz w:val="21"/>
                <w:szCs w:val="21"/>
              </w:rPr>
              <w:t>工作能力</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应用职业健康与安全条例于增材制造行业</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正确使用并维护个人防护服装及装备</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设定、使用、调节及维护所有的专业设备</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在工作场所推广安全与健康操作</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应用由产品和设备供应商或制造商公布的推荐规范及信息</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遵循制造商的安全技术说明书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900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spacing w:val="-1"/>
                <w:kern w:val="2"/>
                <w:sz w:val="21"/>
                <w:szCs w:val="21"/>
                <w:lang w:val="en-US" w:eastAsia="zh-CN" w:bidi="ar-SA"/>
              </w:rPr>
            </w:pPr>
            <w:r>
              <w:rPr>
                <w:rFonts w:hint="eastAsia" w:ascii="仿宋" w:hAnsi="仿宋" w:eastAsia="仿宋" w:cs="仿宋"/>
                <w:b/>
                <w:bCs/>
                <w:spacing w:val="-1"/>
                <w:kern w:val="2"/>
                <w:sz w:val="21"/>
                <w:szCs w:val="21"/>
                <w:lang w:val="en-US" w:eastAsia="en-US" w:bidi="ar-SA"/>
              </w:rPr>
              <w:t>数字建模与拓扑优化设计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7"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2"/>
                <w:sz w:val="21"/>
                <w:szCs w:val="21"/>
              </w:rPr>
              <w:t>基本知识</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数字建模软件的正确使用</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工业产品的设计与分析能力</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通过优化设计降低加工成本与加工时间的分析能力</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保证部件结构的可靠性与稳定性，使载荷均匀分布的重要性</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在保证安全性的前提下，使结构重量占比可以大幅下降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3"/>
                <w:sz w:val="21"/>
                <w:szCs w:val="21"/>
              </w:rPr>
              <w:t>工作能力</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正确理解CAD图</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使用软件构建三维模型</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解读和工业设计有关的技术规范</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通过拓扑优化设计减少重量、减少加工时间与成本</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判断载荷分布，保证部件结构的可靠性与稳定性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900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spacing w:val="-1"/>
                <w:kern w:val="2"/>
                <w:sz w:val="21"/>
                <w:szCs w:val="21"/>
                <w:lang w:val="en-US" w:eastAsia="en-US" w:bidi="ar-SA"/>
              </w:rPr>
            </w:pPr>
            <w:r>
              <w:rPr>
                <w:rFonts w:hint="eastAsia" w:ascii="仿宋" w:hAnsi="仿宋" w:eastAsia="仿宋" w:cs="仿宋"/>
                <w:b/>
                <w:bCs/>
                <w:spacing w:val="-1"/>
                <w:kern w:val="2"/>
                <w:sz w:val="21"/>
                <w:szCs w:val="21"/>
                <w:lang w:val="en-US" w:eastAsia="en-US" w:bidi="ar-SA"/>
              </w:rPr>
              <w:t>用打印机打印设计的产品及其后处理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0"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2"/>
                <w:sz w:val="21"/>
                <w:szCs w:val="21"/>
              </w:rPr>
              <w:t>基本知识</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遵循制造商推荐的设备安全使用流程的重要性</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正确设置打印参数与支撑的合理方法</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安全操作打印前的工艺流程</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正确监控打印过程与打印质量</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正确提取打印工件与停止打印设备</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在规定时间内完成的重要性</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打印工件后处理的步骤和流程，合理装配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4"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3"/>
                <w:sz w:val="21"/>
                <w:szCs w:val="21"/>
              </w:rPr>
              <w:t>工作能力</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正确使用打印设备</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安全使用需要的PLA耗材、光敏树脂等材料</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正确设置打印参数与支撑</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正确将打印件从基板上取下，确保打印件的安全与完整</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正确使用现场工具去除支撑及毛刺</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采用正确的装配方法装配与验证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trPr>
        <w:tc>
          <w:tcPr>
            <w:tcW w:w="9003" w:type="dxa"/>
            <w:gridSpan w:val="2"/>
            <w:noWrap w:val="0"/>
            <w:vAlign w:val="center"/>
          </w:tcPr>
          <w:p>
            <w:pPr>
              <w:pStyle w:val="8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b/>
                <w:bCs/>
                <w:spacing w:val="-1"/>
                <w:kern w:val="2"/>
                <w:sz w:val="21"/>
                <w:szCs w:val="21"/>
                <w:lang w:val="en-US" w:eastAsia="en-US" w:bidi="ar-SA"/>
              </w:rPr>
              <w:t>三维数字化扫描与数据处理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7"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2"/>
                <w:sz w:val="21"/>
                <w:szCs w:val="21"/>
              </w:rPr>
              <w:t>基本知识</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三维数字化扫描设备操作原理</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各种类型的三维扫描数字化设备的优缺点及其基础技术</w:t>
            </w:r>
          </w:p>
          <w:p>
            <w:pPr>
              <w:pStyle w:val="84"/>
              <w:keepNext w:val="0"/>
              <w:keepLines w:val="0"/>
              <w:pageBreakBefore w:val="0"/>
              <w:widowControl w:val="0"/>
              <w:kinsoku/>
              <w:wordWrap/>
              <w:overflowPunct/>
              <w:topLinePunct w:val="0"/>
              <w:autoSpaceDE/>
              <w:autoSpaceDN/>
              <w:bidi w:val="0"/>
              <w:adjustRightInd/>
              <w:snapToGrid w:val="0"/>
              <w:spacing w:line="240" w:lineRule="auto"/>
              <w:ind w:right="102"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光学三维数字化扫描的精度和速度的设备技术特征，以及确保工作可行性和声明的精度的要求（灰尘、底座振动、杂散光源、物体移动性、热膨胀等）</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设备校准的重要性以及对校准和数字化条件的要求</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光学3D数字化（松散、平滑、透明、半透明、光泽等）对象的表面特征要求</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为光学三维扫描（清洗、消光等）表面准备方法和手段</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扫描模型的数据处理的要求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5"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3"/>
                <w:sz w:val="21"/>
                <w:szCs w:val="21"/>
              </w:rPr>
              <w:t>工作能力</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进行设备的调整和校准</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做出预处理工作相关的决定（拆卸、清洗等）</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进行亚光涂层的预处理工作</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涂上亚光涂层</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进行光学标记</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扫描数据进行后续数字化处理</w:t>
            </w:r>
          </w:p>
          <w:p>
            <w:pPr>
              <w:pStyle w:val="84"/>
              <w:keepNext w:val="0"/>
              <w:keepLines w:val="0"/>
              <w:pageBreakBefore w:val="0"/>
              <w:kinsoku/>
              <w:wordWrap/>
              <w:overflowPunct/>
              <w:topLinePunct w:val="0"/>
              <w:autoSpaceDE/>
              <w:autoSpaceDN/>
              <w:bidi w:val="0"/>
              <w:snapToGrid w:val="0"/>
              <w:spacing w:line="240" w:lineRule="auto"/>
              <w:ind w:left="544" w:leftChars="0" w:right="104" w:rightChars="0" w:hanging="433" w:firstLine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正确保存结果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9003" w:type="dxa"/>
            <w:gridSpan w:val="2"/>
            <w:noWrap w:val="0"/>
            <w:vAlign w:val="center"/>
          </w:tcPr>
          <w:p>
            <w:pPr>
              <w:pStyle w:val="8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b/>
                <w:bCs/>
                <w:spacing w:val="-1"/>
                <w:kern w:val="2"/>
                <w:sz w:val="21"/>
                <w:szCs w:val="21"/>
                <w:lang w:val="en-US" w:eastAsia="en-US" w:bidi="ar-SA"/>
              </w:rPr>
              <w:t>安全与交付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6"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2"/>
                <w:sz w:val="21"/>
                <w:szCs w:val="21"/>
              </w:rPr>
              <w:t>基本知识</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关于安全建议</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后处理的工艺和程序</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在其能力范围内按照要求标准完成工件的重要性</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应转交给其他适当人员处理的情况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7" w:hRule="atLeast"/>
        </w:trPr>
        <w:tc>
          <w:tcPr>
            <w:tcW w:w="1333" w:type="dxa"/>
            <w:noWrap w:val="0"/>
            <w:vAlign w:val="center"/>
          </w:tcPr>
          <w:p>
            <w:pPr>
              <w:pStyle w:val="84"/>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b/>
                <w:bCs/>
                <w:kern w:val="2"/>
                <w:sz w:val="21"/>
                <w:szCs w:val="21"/>
                <w:lang w:val="en-US" w:eastAsia="en-US" w:bidi="ar-SA"/>
              </w:rPr>
            </w:pPr>
            <w:r>
              <w:rPr>
                <w:rFonts w:hint="eastAsia" w:ascii="仿宋" w:hAnsi="仿宋" w:eastAsia="仿宋" w:cs="仿宋"/>
                <w:b/>
                <w:bCs/>
                <w:spacing w:val="-3"/>
                <w:sz w:val="21"/>
                <w:szCs w:val="21"/>
              </w:rPr>
              <w:t>工作能力</w:t>
            </w:r>
          </w:p>
        </w:tc>
        <w:tc>
          <w:tcPr>
            <w:tcW w:w="7670" w:type="dxa"/>
            <w:noWrap w:val="0"/>
            <w:vAlign w:val="center"/>
          </w:tcPr>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安全处理每个制造环节</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清洁零件</w:t>
            </w:r>
          </w:p>
          <w:p>
            <w:pPr>
              <w:pStyle w:val="84"/>
              <w:keepNext w:val="0"/>
              <w:keepLines w:val="0"/>
              <w:pageBreakBefore w:val="0"/>
              <w:kinsoku/>
              <w:wordWrap/>
              <w:overflowPunct/>
              <w:topLinePunct w:val="0"/>
              <w:autoSpaceDE/>
              <w:autoSpaceDN/>
              <w:bidi w:val="0"/>
              <w:snapToGrid w:val="0"/>
              <w:spacing w:line="240" w:lineRule="auto"/>
              <w:ind w:right="104" w:rightChars="0"/>
              <w:jc w:val="both"/>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根据机构要求将零件交付至适当的位置和人员</w:t>
            </w:r>
          </w:p>
        </w:tc>
      </w:tr>
    </w:tbl>
    <w:p>
      <w:pPr>
        <w:pStyle w:val="2"/>
        <w:spacing w:line="520" w:lineRule="exact"/>
        <w:rPr>
          <w:rFonts w:asciiTheme="minorEastAsia" w:hAnsiTheme="minorEastAsia" w:eastAsiaTheme="minorEastAsia" w:cstheme="minorEastAsia"/>
        </w:rPr>
      </w:pPr>
      <w:bookmarkStart w:id="10" w:name="_Toc27854976"/>
      <w:bookmarkStart w:id="11" w:name="_Toc18052950"/>
      <w:bookmarkStart w:id="12" w:name="_Toc8455"/>
      <w:bookmarkStart w:id="13" w:name="_Toc18053065"/>
      <w:r>
        <w:rPr>
          <w:rFonts w:hint="eastAsia" w:ascii="黑体" w:hAnsi="黑体" w:eastAsia="黑体" w:cstheme="minorEastAsia"/>
          <w:sz w:val="30"/>
          <w:szCs w:val="30"/>
        </w:rPr>
        <w:t>三、竞赛内容</w:t>
      </w:r>
      <w:bookmarkEnd w:id="10"/>
      <w:bookmarkEnd w:id="11"/>
      <w:bookmarkEnd w:id="12"/>
      <w:bookmarkEnd w:id="13"/>
    </w:p>
    <w:p>
      <w:pPr>
        <w:pStyle w:val="3"/>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textAlignment w:val="auto"/>
        <w:outlineLvl w:val="1"/>
        <w:rPr>
          <w:rFonts w:hint="default" w:ascii="楷体" w:hAnsi="楷体" w:eastAsia="楷体" w:cstheme="minorEastAsia"/>
          <w:color w:val="auto"/>
          <w:sz w:val="30"/>
          <w:szCs w:val="30"/>
          <w:lang w:val="en-US" w:eastAsia="zh-CN"/>
        </w:rPr>
      </w:pPr>
      <w:bookmarkStart w:id="14" w:name="_Toc27854977"/>
      <w:bookmarkStart w:id="15" w:name="_Toc18052951"/>
      <w:bookmarkStart w:id="16" w:name="_Toc18053066"/>
      <w:r>
        <w:rPr>
          <w:rFonts w:hint="eastAsia" w:ascii="楷体" w:hAnsi="楷体" w:eastAsia="楷体" w:cstheme="minorEastAsia"/>
          <w:color w:val="auto"/>
          <w:sz w:val="30"/>
          <w:szCs w:val="30"/>
        </w:rPr>
        <w:t>（一）竞赛</w:t>
      </w:r>
      <w:bookmarkEnd w:id="14"/>
      <w:bookmarkEnd w:id="15"/>
      <w:bookmarkEnd w:id="16"/>
      <w:r>
        <w:rPr>
          <w:rFonts w:hint="eastAsia" w:ascii="楷体" w:hAnsi="楷体" w:eastAsia="楷体" w:cstheme="minorEastAsia"/>
          <w:color w:val="auto"/>
          <w:sz w:val="30"/>
          <w:szCs w:val="30"/>
          <w:lang w:val="en-US" w:eastAsia="zh-CN"/>
        </w:rPr>
        <w:t>项目内容</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color w:val="auto"/>
          <w:sz w:val="28"/>
          <w:szCs w:val="28"/>
          <w:lang w:val="en-US" w:eastAsia="zh-CN"/>
        </w:rPr>
      </w:pPr>
      <w:r>
        <w:rPr>
          <w:rFonts w:hint="eastAsia" w:ascii="仿宋" w:hAnsi="仿宋" w:eastAsia="仿宋" w:cstheme="minorEastAsia"/>
          <w:color w:val="auto"/>
          <w:sz w:val="28"/>
          <w:szCs w:val="28"/>
          <w:lang w:val="en-US" w:eastAsia="zh-CN"/>
        </w:rPr>
        <w:t>竞赛包括三个模块，分别为</w:t>
      </w:r>
      <w:r>
        <w:rPr>
          <w:rFonts w:hint="eastAsia" w:ascii="宋体" w:hAnsi="宋体"/>
          <w:color w:val="auto"/>
          <w:sz w:val="28"/>
          <w:szCs w:val="32"/>
          <w:lang w:val="en-US" w:eastAsia="zh-CN"/>
        </w:rPr>
        <w:t>零部件</w:t>
      </w:r>
      <w:r>
        <w:rPr>
          <w:rFonts w:hint="eastAsia" w:ascii="仿宋" w:hAnsi="仿宋" w:eastAsia="仿宋" w:cstheme="minorEastAsia"/>
          <w:color w:val="auto"/>
          <w:sz w:val="28"/>
          <w:szCs w:val="28"/>
          <w:lang w:val="en-US" w:eastAsia="zh-CN"/>
        </w:rPr>
        <w:t>优化设计、产品设计与FDM制件、数据采集与逆向重构。</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default" w:ascii="宋体" w:hAnsi="宋体"/>
          <w:color w:val="auto"/>
          <w:sz w:val="28"/>
          <w:szCs w:val="32"/>
          <w:lang w:val="en-US"/>
        </w:rPr>
      </w:pPr>
      <w:r>
        <w:rPr>
          <w:rFonts w:hint="eastAsia" w:ascii="宋体" w:hAnsi="宋体"/>
          <w:color w:val="auto"/>
          <w:sz w:val="28"/>
          <w:szCs w:val="32"/>
          <w:lang w:val="en-US" w:eastAsia="zh-CN"/>
        </w:rPr>
        <w:t>模块A：零部件</w:t>
      </w:r>
      <w:r>
        <w:rPr>
          <w:rFonts w:hint="eastAsia" w:ascii="仿宋" w:hAnsi="仿宋" w:eastAsia="仿宋" w:cstheme="minorEastAsia"/>
          <w:color w:val="auto"/>
          <w:sz w:val="28"/>
          <w:szCs w:val="28"/>
          <w:lang w:val="en-US" w:eastAsia="zh-CN"/>
        </w:rPr>
        <w:t>优化设计</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宋体" w:hAnsi="宋体"/>
          <w:color w:val="0000FF"/>
          <w:sz w:val="28"/>
          <w:szCs w:val="32"/>
          <w:lang w:val="en-US" w:eastAsia="zh-CN"/>
        </w:rPr>
      </w:pPr>
      <w:r>
        <w:rPr>
          <w:rFonts w:hint="eastAsia" w:ascii="仿宋" w:hAnsi="仿宋" w:eastAsia="仿宋" w:cstheme="minorEastAsia"/>
          <w:color w:val="auto"/>
          <w:sz w:val="28"/>
          <w:szCs w:val="28"/>
          <w:lang w:val="en-US" w:eastAsia="zh-CN"/>
        </w:rPr>
        <w:t>该模块包括数字建模、拓扑优化等考核内容，</w:t>
      </w:r>
      <w:r>
        <w:rPr>
          <w:rFonts w:hint="eastAsia" w:ascii="宋体" w:hAnsi="宋体"/>
          <w:color w:val="auto"/>
          <w:sz w:val="28"/>
          <w:szCs w:val="32"/>
        </w:rPr>
        <w:t>参赛者</w:t>
      </w:r>
      <w:r>
        <w:rPr>
          <w:rFonts w:hint="eastAsia" w:ascii="宋体" w:hAnsi="宋体"/>
          <w:color w:val="auto"/>
          <w:sz w:val="28"/>
          <w:szCs w:val="32"/>
          <w:lang w:val="en-US" w:eastAsia="zh-CN"/>
        </w:rPr>
        <w:t>基于增材制造思维，</w:t>
      </w:r>
      <w:r>
        <w:rPr>
          <w:rFonts w:hint="eastAsia" w:ascii="宋体" w:hAnsi="宋体"/>
          <w:color w:val="auto"/>
          <w:sz w:val="28"/>
          <w:szCs w:val="32"/>
        </w:rPr>
        <w:t>根据使用条件载荷分布情况，在保证部件结构的可靠性与稳定性的前提下，进行</w:t>
      </w:r>
      <w:r>
        <w:rPr>
          <w:rFonts w:hint="eastAsia" w:ascii="宋体" w:hAnsi="宋体"/>
          <w:color w:val="auto"/>
          <w:sz w:val="28"/>
          <w:szCs w:val="32"/>
          <w:lang w:val="en-US" w:eastAsia="zh-CN"/>
        </w:rPr>
        <w:t>轻量化，减轻产品</w:t>
      </w:r>
      <w:r>
        <w:rPr>
          <w:rFonts w:hint="eastAsia" w:ascii="宋体" w:hAnsi="宋体"/>
          <w:color w:val="auto"/>
          <w:sz w:val="28"/>
          <w:szCs w:val="32"/>
        </w:rPr>
        <w:t>重量</w:t>
      </w:r>
      <w:r>
        <w:rPr>
          <w:rFonts w:hint="eastAsia" w:ascii="宋体" w:hAnsi="宋体"/>
          <w:color w:val="auto"/>
          <w:sz w:val="28"/>
          <w:szCs w:val="32"/>
          <w:lang w:eastAsia="zh-CN"/>
        </w:rPr>
        <w:t>，</w:t>
      </w:r>
      <w:r>
        <w:rPr>
          <w:rFonts w:hint="eastAsia" w:ascii="宋体" w:hAnsi="宋体"/>
          <w:color w:val="auto"/>
          <w:sz w:val="28"/>
          <w:szCs w:val="32"/>
          <w:lang w:val="en-US" w:eastAsia="zh-CN"/>
        </w:rPr>
        <w:t>提高零部件工作性能</w:t>
      </w:r>
      <w:r>
        <w:rPr>
          <w:rFonts w:hint="eastAsia" w:ascii="宋体" w:hAnsi="宋体"/>
          <w:color w:val="auto"/>
          <w:sz w:val="28"/>
          <w:szCs w:val="32"/>
          <w:lang w:eastAsia="zh-CN"/>
        </w:rPr>
        <w:t>。</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default" w:ascii="宋体" w:hAnsi="宋体"/>
          <w:color w:val="0000FF"/>
          <w:sz w:val="28"/>
          <w:szCs w:val="32"/>
          <w:lang w:val="en-US" w:eastAsia="zh-CN"/>
        </w:rPr>
      </w:pPr>
      <w:r>
        <w:rPr>
          <w:rFonts w:hint="eastAsia" w:ascii="宋体" w:hAnsi="宋体" w:cs="Times New Roman"/>
          <w:color w:val="auto"/>
          <w:sz w:val="28"/>
          <w:szCs w:val="32"/>
          <w:lang w:val="en-US" w:eastAsia="zh-CN"/>
        </w:rPr>
        <w:t>模块B：</w:t>
      </w:r>
      <w:r>
        <w:rPr>
          <w:rFonts w:hint="eastAsia" w:ascii="仿宋" w:hAnsi="仿宋" w:eastAsia="仿宋" w:cstheme="minorEastAsia"/>
          <w:color w:val="auto"/>
          <w:sz w:val="28"/>
          <w:szCs w:val="28"/>
          <w:lang w:val="en-US" w:eastAsia="zh-CN"/>
        </w:rPr>
        <w:t>产品设计与FDM制件</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color w:val="auto"/>
          <w:sz w:val="28"/>
          <w:szCs w:val="28"/>
          <w:lang w:val="en-US" w:eastAsia="zh-CN"/>
        </w:rPr>
      </w:pPr>
      <w:r>
        <w:rPr>
          <w:rFonts w:hint="eastAsia" w:ascii="仿宋" w:hAnsi="仿宋" w:eastAsia="仿宋" w:cstheme="minorEastAsia"/>
          <w:color w:val="auto"/>
          <w:sz w:val="28"/>
          <w:szCs w:val="28"/>
          <w:lang w:val="en-US" w:eastAsia="zh-CN"/>
        </w:rPr>
        <w:t>该模块包括数字化设计、3D打印机操作，打印件后处理等考核内容。要求参赛者根据所提供的资料，完成产品数字化设计，合理设置3D打印工艺参数，完成打印、后处理以及装配验证。</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宋体" w:hAnsi="宋体" w:cs="Times New Roman"/>
          <w:color w:val="auto"/>
          <w:sz w:val="28"/>
          <w:szCs w:val="32"/>
          <w:lang w:val="en-US" w:eastAsia="zh-CN"/>
        </w:rPr>
      </w:pPr>
      <w:r>
        <w:rPr>
          <w:rFonts w:hint="eastAsia" w:ascii="宋体" w:hAnsi="宋体" w:cs="Times New Roman"/>
          <w:color w:val="auto"/>
          <w:sz w:val="28"/>
          <w:szCs w:val="32"/>
          <w:lang w:val="en-US" w:eastAsia="zh-CN"/>
        </w:rPr>
        <w:t>模块C：</w:t>
      </w:r>
      <w:r>
        <w:rPr>
          <w:rFonts w:hint="eastAsia" w:ascii="仿宋" w:hAnsi="仿宋" w:eastAsia="仿宋" w:cstheme="minorEastAsia"/>
          <w:color w:val="auto"/>
          <w:sz w:val="28"/>
          <w:szCs w:val="28"/>
          <w:lang w:val="en-US" w:eastAsia="zh-CN"/>
        </w:rPr>
        <w:t>数据采集与逆向重构</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theme="minorEastAsia"/>
          <w:color w:val="auto"/>
          <w:sz w:val="28"/>
          <w:szCs w:val="28"/>
          <w:lang w:val="en-US" w:eastAsia="zh-CN"/>
        </w:rPr>
      </w:pPr>
      <w:r>
        <w:rPr>
          <w:rFonts w:hint="eastAsia" w:ascii="仿宋" w:hAnsi="仿宋" w:eastAsia="仿宋" w:cstheme="minorEastAsia"/>
          <w:color w:val="auto"/>
          <w:sz w:val="28"/>
          <w:szCs w:val="28"/>
          <w:lang w:val="en-US" w:eastAsia="zh-CN"/>
        </w:rPr>
        <w:t>该模块包括三维数字化扫描、逆向重构、创新设计等考核内容，要求参赛者根据需要对现场的工具和设备，进行必要的调整调试，做出扫描前预处理等相关措施，完成给定产品的三维扫描及逆向重构设计。</w:t>
      </w:r>
    </w:p>
    <w:p>
      <w:pPr>
        <w:pStyle w:val="3"/>
        <w:keepNext w:val="0"/>
        <w:keepLines w:val="0"/>
        <w:pageBreakBefore w:val="0"/>
        <w:widowControl w:val="0"/>
        <w:numPr>
          <w:ilvl w:val="0"/>
          <w:numId w:val="2"/>
        </w:numPr>
        <w:kinsoku/>
        <w:wordWrap/>
        <w:overflowPunct/>
        <w:topLinePunct w:val="0"/>
        <w:autoSpaceDE/>
        <w:autoSpaceDN/>
        <w:bidi w:val="0"/>
        <w:adjustRightInd w:val="0"/>
        <w:snapToGrid/>
        <w:spacing w:line="520" w:lineRule="exact"/>
        <w:ind w:firstLine="420" w:firstLineChars="0"/>
        <w:textAlignment w:val="auto"/>
        <w:rPr>
          <w:rFonts w:hint="default" w:ascii="仿宋" w:hAnsi="仿宋" w:eastAsia="仿宋" w:cstheme="minorEastAsia"/>
          <w:sz w:val="28"/>
          <w:szCs w:val="28"/>
          <w:lang w:val="en-US" w:eastAsia="zh-CN"/>
        </w:rPr>
      </w:pPr>
      <w:r>
        <w:rPr>
          <w:rFonts w:hint="eastAsia" w:ascii="楷体" w:hAnsi="楷体" w:eastAsia="楷体" w:cstheme="minorEastAsia"/>
          <w:sz w:val="30"/>
          <w:szCs w:val="30"/>
          <w:lang w:val="en-US" w:eastAsia="zh-CN"/>
        </w:rPr>
        <w:t>竞赛方式</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theme="minorEastAsia"/>
          <w:color w:val="auto"/>
          <w:sz w:val="28"/>
          <w:szCs w:val="28"/>
          <w:lang w:val="en-US" w:eastAsia="zh-CN"/>
        </w:rPr>
      </w:pPr>
      <w:r>
        <w:rPr>
          <w:rFonts w:hint="eastAsia" w:ascii="仿宋" w:hAnsi="仿宋" w:eastAsia="仿宋" w:cstheme="minorEastAsia"/>
          <w:color w:val="auto"/>
          <w:sz w:val="28"/>
          <w:szCs w:val="28"/>
          <w:lang w:val="en-US" w:eastAsia="zh-CN"/>
        </w:rPr>
        <w:t>本赛项为单人赛，竞赛时长为240分钟。</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sz w:val="28"/>
          <w:szCs w:val="28"/>
        </w:rPr>
      </w:pPr>
      <w:r>
        <w:rPr>
          <w:rFonts w:hint="eastAsia" w:ascii="仿宋" w:hAnsi="仿宋" w:eastAsia="仿宋" w:cs="仿宋"/>
          <w:sz w:val="28"/>
          <w:szCs w:val="32"/>
          <w:lang w:val="en-US" w:eastAsia="zh-CN"/>
        </w:rPr>
        <w:t>选手应根据竞赛内容和竞赛条件合理安排时间，在规定时间内完成竞赛项目，提前完成不加分。</w:t>
      </w:r>
    </w:p>
    <w:p>
      <w:pPr>
        <w:pStyle w:val="3"/>
        <w:keepNext w:val="0"/>
        <w:keepLines w:val="0"/>
        <w:pageBreakBefore w:val="0"/>
        <w:widowControl w:val="0"/>
        <w:numPr>
          <w:ilvl w:val="0"/>
          <w:numId w:val="2"/>
        </w:numPr>
        <w:kinsoku/>
        <w:wordWrap/>
        <w:overflowPunct/>
        <w:topLinePunct w:val="0"/>
        <w:autoSpaceDE/>
        <w:autoSpaceDN/>
        <w:bidi w:val="0"/>
        <w:adjustRightInd w:val="0"/>
        <w:snapToGrid/>
        <w:spacing w:line="520" w:lineRule="exact"/>
        <w:ind w:left="0" w:leftChars="0" w:firstLine="420" w:firstLineChars="0"/>
        <w:textAlignment w:val="auto"/>
        <w:rPr>
          <w:rFonts w:hint="eastAsia" w:ascii="楷体" w:hAnsi="楷体" w:eastAsia="楷体" w:cstheme="minorEastAsia"/>
          <w:sz w:val="30"/>
          <w:szCs w:val="30"/>
        </w:rPr>
      </w:pPr>
      <w:r>
        <w:rPr>
          <w:rFonts w:hint="eastAsia" w:ascii="楷体" w:hAnsi="楷体" w:eastAsia="楷体" w:cstheme="minorEastAsia"/>
          <w:sz w:val="30"/>
          <w:szCs w:val="30"/>
          <w:lang w:val="en-US" w:eastAsia="zh-CN"/>
        </w:rPr>
        <w:t>竞赛项目评分标准</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7" w:firstLineChars="0"/>
        <w:textAlignment w:val="auto"/>
        <w:rPr>
          <w:rFonts w:hint="eastAsia"/>
          <w:lang w:val="en-US" w:eastAsia="zh-CN"/>
        </w:rPr>
      </w:pPr>
      <w:r>
        <w:rPr>
          <w:rFonts w:hint="eastAsia" w:ascii="仿宋" w:hAnsi="仿宋" w:eastAsia="仿宋" w:cstheme="minorEastAsia"/>
          <w:color w:val="000000" w:themeColor="text1"/>
          <w:sz w:val="28"/>
          <w:szCs w:val="28"/>
          <w:lang w:val="en-US" w:eastAsia="zh-CN"/>
          <w14:textFill>
            <w14:solidFill>
              <w14:schemeClr w14:val="tx1"/>
            </w14:solidFill>
          </w14:textFill>
        </w:rPr>
        <w:t>1.竞赛试题配分</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567" w:leftChars="0"/>
        <w:jc w:val="center"/>
        <w:textAlignment w:val="auto"/>
        <w:rPr>
          <w:rFonts w:hint="default"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竞赛试题配分样例表</w:t>
      </w:r>
    </w:p>
    <w:tbl>
      <w:tblPr>
        <w:tblStyle w:val="32"/>
        <w:tblW w:w="789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4462"/>
        <w:gridCol w:w="18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73"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t>模块编号</w:t>
            </w:r>
          </w:p>
        </w:tc>
        <w:tc>
          <w:tcPr>
            <w:tcW w:w="4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t>模块名称</w:t>
            </w:r>
          </w:p>
        </w:tc>
        <w:tc>
          <w:tcPr>
            <w:tcW w:w="18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1"/>
                <w:szCs w:val="21"/>
                <w:lang w:val="en-US" w:eastAsia="zh-CN"/>
              </w:rPr>
              <w:t>分数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7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A</w:t>
            </w:r>
          </w:p>
        </w:tc>
        <w:tc>
          <w:tcPr>
            <w:tcW w:w="4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零部件优化设计</w:t>
            </w:r>
          </w:p>
        </w:tc>
        <w:tc>
          <w:tcPr>
            <w:tcW w:w="18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1"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B</w:t>
            </w:r>
          </w:p>
        </w:tc>
        <w:tc>
          <w:tcPr>
            <w:tcW w:w="4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产品设计与</w:t>
            </w:r>
            <w:r>
              <w:rPr>
                <w:rFonts w:hint="eastAsia" w:ascii="仿宋" w:hAnsi="仿宋" w:eastAsia="仿宋" w:cs="仿宋"/>
                <w:color w:val="auto"/>
                <w:sz w:val="21"/>
                <w:szCs w:val="21"/>
                <w:lang w:val="en-US" w:eastAsia="zh-CN"/>
              </w:rPr>
              <w:t>FDM</w:t>
            </w:r>
            <w:r>
              <w:rPr>
                <w:rFonts w:hint="default" w:ascii="仿宋" w:hAnsi="仿宋" w:eastAsia="仿宋" w:cs="仿宋"/>
                <w:color w:val="auto"/>
                <w:sz w:val="21"/>
                <w:szCs w:val="21"/>
                <w:lang w:val="en-US" w:eastAsia="zh-CN"/>
              </w:rPr>
              <w:t>制件</w:t>
            </w:r>
          </w:p>
        </w:tc>
        <w:tc>
          <w:tcPr>
            <w:tcW w:w="18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92"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C</w:t>
            </w:r>
          </w:p>
        </w:tc>
        <w:tc>
          <w:tcPr>
            <w:tcW w:w="4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数据采集与逆向重构</w:t>
            </w:r>
          </w:p>
        </w:tc>
        <w:tc>
          <w:tcPr>
            <w:tcW w:w="18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30</w:t>
            </w:r>
          </w:p>
        </w:tc>
      </w:tr>
    </w:tbl>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7" w:firstLineChars="0"/>
        <w:textAlignment w:val="auto"/>
        <w:rPr>
          <w:rFonts w:hint="default" w:ascii="仿宋" w:hAnsi="仿宋" w:eastAsia="仿宋" w:cstheme="minorEastAsia"/>
          <w:color w:val="auto"/>
          <w:sz w:val="28"/>
          <w:szCs w:val="28"/>
          <w:lang w:val="en-US" w:eastAsia="zh-CN"/>
        </w:rPr>
      </w:pPr>
      <w:r>
        <w:rPr>
          <w:rFonts w:hint="default" w:ascii="仿宋" w:hAnsi="仿宋" w:eastAsia="仿宋" w:cstheme="minorEastAsia"/>
          <w:color w:val="auto"/>
          <w:kern w:val="2"/>
          <w:sz w:val="28"/>
          <w:szCs w:val="28"/>
          <w:lang w:val="en-US" w:eastAsia="zh-CN" w:bidi="ar-SA"/>
        </w:rPr>
        <w:t>2．</w:t>
      </w:r>
      <w:r>
        <w:rPr>
          <w:rFonts w:hint="eastAsia" w:ascii="仿宋" w:hAnsi="仿宋" w:eastAsia="仿宋" w:cstheme="minorEastAsia"/>
          <w:color w:val="auto"/>
          <w:sz w:val="28"/>
          <w:szCs w:val="28"/>
          <w:lang w:val="en-US" w:eastAsia="zh-CN"/>
        </w:rPr>
        <w:t>成绩计算方式</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lang w:val="en-US" w:eastAsia="zh-CN"/>
        </w:rPr>
      </w:pPr>
      <w:r>
        <w:rPr>
          <w:rFonts w:hint="eastAsia" w:ascii="仿宋" w:hAnsi="仿宋" w:eastAsia="仿宋" w:cs="仿宋"/>
          <w:sz w:val="28"/>
          <w:szCs w:val="28"/>
          <w:lang w:val="en-US" w:eastAsia="zh-CN"/>
        </w:rPr>
        <w:t>竞赛</w:t>
      </w:r>
      <w:r>
        <w:rPr>
          <w:rFonts w:hint="eastAsia" w:ascii="仿宋" w:hAnsi="仿宋" w:eastAsia="仿宋" w:cs="仿宋"/>
          <w:sz w:val="28"/>
          <w:szCs w:val="28"/>
          <w:lang w:val="en-US"/>
        </w:rPr>
        <w:t>共计100分。各评分项的分数应精确到小数点后两位，小数点后第三位数字采用四舍五入</w:t>
      </w:r>
      <w:r>
        <w:rPr>
          <w:rFonts w:hint="eastAsia" w:ascii="仿宋" w:hAnsi="仿宋" w:eastAsia="仿宋" w:cs="仿宋"/>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color w:val="auto"/>
          <w:sz w:val="28"/>
          <w:szCs w:val="28"/>
          <w:lang w:val="en-US" w:eastAsia="zh-CN"/>
        </w:rPr>
      </w:pPr>
      <w:bookmarkStart w:id="17" w:name="_Toc9694"/>
      <w:r>
        <w:rPr>
          <w:rFonts w:hint="default" w:ascii="仿宋" w:hAnsi="仿宋" w:eastAsia="仿宋" w:cstheme="minorEastAsia"/>
          <w:color w:val="auto"/>
          <w:kern w:val="2"/>
          <w:sz w:val="28"/>
          <w:szCs w:val="28"/>
          <w:lang w:val="en-US" w:eastAsia="zh-CN" w:bidi="ar-SA"/>
        </w:rPr>
        <w:t>3．</w:t>
      </w:r>
      <w:r>
        <w:rPr>
          <w:rFonts w:hint="eastAsia" w:ascii="仿宋" w:hAnsi="仿宋" w:eastAsia="仿宋" w:cstheme="minorEastAsia"/>
          <w:color w:val="auto"/>
          <w:sz w:val="28"/>
          <w:szCs w:val="28"/>
          <w:lang w:val="en-US" w:eastAsia="zh-CN"/>
        </w:rPr>
        <w:fldChar w:fldCharType="begin"/>
      </w:r>
      <w:r>
        <w:rPr>
          <w:rFonts w:hint="eastAsia" w:ascii="仿宋" w:hAnsi="仿宋" w:eastAsia="仿宋" w:cstheme="minorEastAsia"/>
          <w:color w:val="auto"/>
          <w:sz w:val="28"/>
          <w:szCs w:val="28"/>
          <w:lang w:val="en-US" w:eastAsia="zh-CN"/>
        </w:rPr>
        <w:instrText xml:space="preserve">HYPERLINK \l "_Toc18758"</w:instrText>
      </w:r>
      <w:r>
        <w:rPr>
          <w:rFonts w:hint="eastAsia" w:ascii="仿宋" w:hAnsi="仿宋" w:eastAsia="仿宋" w:cstheme="minorEastAsia"/>
          <w:color w:val="auto"/>
          <w:sz w:val="28"/>
          <w:szCs w:val="28"/>
          <w:lang w:val="en-US" w:eastAsia="zh-CN"/>
        </w:rPr>
        <w:fldChar w:fldCharType="separate"/>
      </w:r>
      <w:r>
        <w:rPr>
          <w:rFonts w:hint="eastAsia" w:ascii="仿宋" w:hAnsi="仿宋" w:eastAsia="仿宋" w:cstheme="minorEastAsia"/>
          <w:color w:val="auto"/>
          <w:sz w:val="28"/>
          <w:szCs w:val="28"/>
          <w:lang w:val="en-US" w:eastAsia="zh-CN"/>
        </w:rPr>
        <w:t>评判方法</w:t>
      </w:r>
      <w:r>
        <w:rPr>
          <w:rFonts w:hint="eastAsia" w:ascii="仿宋" w:hAnsi="仿宋" w:eastAsia="仿宋" w:cstheme="minorEastAsia"/>
          <w:color w:val="auto"/>
          <w:sz w:val="28"/>
          <w:szCs w:val="28"/>
          <w:lang w:val="en-US" w:eastAsia="zh-CN"/>
        </w:rPr>
        <w:fldChar w:fldCharType="end"/>
      </w:r>
      <w:bookmarkEnd w:id="17"/>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宋体" w:hAnsi="宋体"/>
          <w:sz w:val="28"/>
          <w:szCs w:val="32"/>
        </w:rPr>
      </w:pPr>
      <w:r>
        <w:rPr>
          <w:rFonts w:hint="eastAsia" w:ascii="宋体" w:hAnsi="宋体"/>
          <w:sz w:val="28"/>
          <w:szCs w:val="32"/>
        </w:rPr>
        <w:t>竞赛采用测量（客观评分）和评价（主观评分）两种方式进行评分。</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宋体" w:hAnsi="宋体"/>
          <w:sz w:val="28"/>
          <w:szCs w:val="32"/>
        </w:rPr>
      </w:pPr>
      <w:r>
        <w:rPr>
          <w:rFonts w:hint="eastAsia" w:ascii="宋体" w:hAnsi="宋体"/>
          <w:sz w:val="28"/>
          <w:szCs w:val="32"/>
          <w:lang w:val="en-US" w:eastAsia="zh-CN"/>
        </w:rPr>
        <w:t>客观评分</w:t>
      </w:r>
      <w:r>
        <w:rPr>
          <w:rFonts w:hint="eastAsia" w:ascii="宋体" w:hAnsi="宋体"/>
          <w:sz w:val="28"/>
          <w:szCs w:val="32"/>
        </w:rPr>
        <w:t>由3名及以上裁判</w:t>
      </w:r>
      <w:r>
        <w:rPr>
          <w:rFonts w:hint="eastAsia" w:ascii="宋体" w:hAnsi="宋体"/>
          <w:sz w:val="28"/>
          <w:szCs w:val="32"/>
          <w:lang w:val="en-US" w:eastAsia="zh-CN"/>
        </w:rPr>
        <w:t>完成</w:t>
      </w:r>
      <w:r>
        <w:rPr>
          <w:rFonts w:hint="eastAsia" w:ascii="宋体" w:hAnsi="宋体"/>
          <w:sz w:val="28"/>
          <w:szCs w:val="32"/>
        </w:rPr>
        <w:t>。每个组所有裁判一起商议，在对该选手在该项中的实际得分达成一致后最终只给出一个分值。</w:t>
      </w:r>
    </w:p>
    <w:p>
      <w:pPr>
        <w:bidi w:val="0"/>
        <w:jc w:val="center"/>
        <w:rPr>
          <w:rFonts w:hint="eastAsia" w:ascii="微软雅黑" w:hAnsi="微软雅黑" w:eastAsia="微软雅黑" w:cs="微软雅黑"/>
          <w:b w:val="0"/>
          <w:bCs/>
          <w:kern w:val="44"/>
          <w:sz w:val="24"/>
          <w:szCs w:val="24"/>
          <w:lang w:val="en-US" w:eastAsia="zh-CN" w:bidi="ar-SA"/>
        </w:rPr>
      </w:pPr>
      <w:r>
        <w:rPr>
          <w:rFonts w:hint="eastAsia" w:ascii="微软雅黑" w:hAnsi="微软雅黑" w:eastAsia="微软雅黑" w:cs="微软雅黑"/>
          <w:b w:val="0"/>
          <w:bCs/>
          <w:kern w:val="44"/>
          <w:sz w:val="21"/>
          <w:szCs w:val="21"/>
          <w:lang w:val="en-US" w:eastAsia="zh-CN" w:bidi="ar-SA"/>
        </w:rPr>
        <w:t>客观评分准则样例表</w:t>
      </w:r>
    </w:p>
    <w:tbl>
      <w:tblPr>
        <w:tblStyle w:val="32"/>
        <w:tblW w:w="900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90"/>
        <w:gridCol w:w="4318"/>
        <w:gridCol w:w="973"/>
        <w:gridCol w:w="1036"/>
        <w:gridCol w:w="11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47" w:hRule="atLeast"/>
          <w:jc w:val="center"/>
        </w:trPr>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类型</w:t>
            </w:r>
          </w:p>
        </w:tc>
        <w:tc>
          <w:tcPr>
            <w:tcW w:w="4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示例</w:t>
            </w:r>
          </w:p>
        </w:tc>
        <w:tc>
          <w:tcPr>
            <w:tcW w:w="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最高分值</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正确分值</w:t>
            </w:r>
          </w:p>
        </w:tc>
        <w:tc>
          <w:tcPr>
            <w:tcW w:w="11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不正确分值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82" w:hRule="atLeast"/>
          <w:jc w:val="center"/>
        </w:trPr>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满分或零分</w:t>
            </w:r>
          </w:p>
        </w:tc>
        <w:tc>
          <w:tcPr>
            <w:tcW w:w="4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打印件的完整性</w:t>
            </w:r>
          </w:p>
        </w:tc>
        <w:tc>
          <w:tcPr>
            <w:tcW w:w="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1</w:t>
            </w:r>
          </w:p>
        </w:tc>
        <w:tc>
          <w:tcPr>
            <w:tcW w:w="11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88" w:hRule="atLeast"/>
          <w:jc w:val="center"/>
        </w:trPr>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从满分中扣除</w:t>
            </w:r>
          </w:p>
        </w:tc>
        <w:tc>
          <w:tcPr>
            <w:tcW w:w="4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建模零件关键尺寸</w:t>
            </w:r>
            <w:r>
              <w:rPr>
                <w:rFonts w:hint="eastAsia" w:ascii="仿宋" w:hAnsi="仿宋" w:eastAsia="仿宋" w:cs="仿宋"/>
                <w:sz w:val="21"/>
                <w:szCs w:val="21"/>
                <w:lang w:eastAsia="zh-CN"/>
              </w:rPr>
              <w:t>（</w:t>
            </w:r>
            <w:r>
              <w:rPr>
                <w:rFonts w:hint="eastAsia" w:ascii="仿宋" w:hAnsi="仿宋" w:eastAsia="仿宋" w:cs="仿宋"/>
                <w:sz w:val="21"/>
                <w:szCs w:val="21"/>
              </w:rPr>
              <w:t>每错一个扣0</w:t>
            </w:r>
            <w:r>
              <w:rPr>
                <w:rFonts w:hint="eastAsia" w:ascii="仿宋" w:hAnsi="仿宋" w:eastAsia="仿宋" w:cs="仿宋"/>
                <w:sz w:val="21"/>
                <w:szCs w:val="21"/>
                <w:lang w:val="en-US" w:eastAsia="zh-CN"/>
              </w:rPr>
              <w:t>.2</w:t>
            </w:r>
            <w:r>
              <w:rPr>
                <w:rFonts w:hint="eastAsia" w:ascii="仿宋" w:hAnsi="仿宋" w:eastAsia="仿宋" w:cs="仿宋"/>
                <w:sz w:val="21"/>
                <w:szCs w:val="21"/>
              </w:rPr>
              <w:t>分</w:t>
            </w:r>
            <w:r>
              <w:rPr>
                <w:rFonts w:hint="eastAsia" w:ascii="仿宋" w:hAnsi="仿宋" w:eastAsia="仿宋" w:cs="仿宋"/>
                <w:sz w:val="21"/>
                <w:szCs w:val="21"/>
                <w:lang w:val="en-US" w:eastAsia="zh-CN"/>
              </w:rPr>
              <w:t>)</w:t>
            </w:r>
          </w:p>
        </w:tc>
        <w:tc>
          <w:tcPr>
            <w:tcW w:w="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1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0-1</w:t>
            </w:r>
            <w:r>
              <w:rPr>
                <w:rFonts w:hint="eastAsia" w:ascii="仿宋" w:hAnsi="仿宋" w:eastAsia="仿宋" w:cs="仿宋"/>
                <w:sz w:val="21"/>
                <w:szCs w:val="21"/>
                <w:lang w:val="en-US" w:eastAsia="zh-CN"/>
              </w:rPr>
              <w:t>.</w:t>
            </w:r>
            <w:r>
              <w:rPr>
                <w:rFonts w:hint="eastAsia" w:ascii="仿宋" w:hAnsi="仿宋" w:eastAsia="仿宋" w:cs="仿宋"/>
                <w:sz w:val="21"/>
                <w:szCs w:val="21"/>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0" w:hRule="atLeast"/>
          <w:jc w:val="center"/>
        </w:trPr>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从零分开始加</w:t>
            </w:r>
          </w:p>
        </w:tc>
        <w:tc>
          <w:tcPr>
            <w:tcW w:w="4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零件数据采集</w:t>
            </w:r>
            <w:r>
              <w:rPr>
                <w:rFonts w:hint="eastAsia" w:ascii="仿宋" w:hAnsi="仿宋" w:eastAsia="仿宋" w:cs="仿宋"/>
                <w:sz w:val="21"/>
                <w:szCs w:val="21"/>
                <w:lang w:val="en-US" w:eastAsia="zh-CN"/>
              </w:rPr>
              <w:t>(</w:t>
            </w:r>
            <w:r>
              <w:rPr>
                <w:rFonts w:hint="eastAsia" w:ascii="仿宋" w:hAnsi="仿宋" w:eastAsia="仿宋" w:cs="仿宋"/>
                <w:sz w:val="21"/>
                <w:szCs w:val="21"/>
              </w:rPr>
              <w:t>完整扫描一处得</w:t>
            </w:r>
            <w:r>
              <w:rPr>
                <w:rFonts w:hint="eastAsia" w:ascii="仿宋" w:hAnsi="仿宋" w:eastAsia="仿宋" w:cs="仿宋"/>
                <w:sz w:val="21"/>
                <w:szCs w:val="21"/>
                <w:lang w:val="en-US" w:eastAsia="zh-CN"/>
              </w:rPr>
              <w:t>0.2</w:t>
            </w:r>
            <w:r>
              <w:rPr>
                <w:rFonts w:hint="eastAsia" w:ascii="仿宋" w:hAnsi="仿宋" w:eastAsia="仿宋" w:cs="仿宋"/>
                <w:sz w:val="21"/>
                <w:szCs w:val="21"/>
              </w:rPr>
              <w:t>分</w:t>
            </w:r>
            <w:r>
              <w:rPr>
                <w:rFonts w:hint="eastAsia" w:ascii="仿宋" w:hAnsi="仿宋" w:eastAsia="仿宋" w:cs="仿宋"/>
                <w:sz w:val="21"/>
                <w:szCs w:val="21"/>
                <w:lang w:val="en-US" w:eastAsia="zh-CN"/>
              </w:rPr>
              <w:t>)</w:t>
            </w:r>
          </w:p>
        </w:tc>
        <w:tc>
          <w:tcPr>
            <w:tcW w:w="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1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rPr>
            </w:pPr>
            <w:r>
              <w:rPr>
                <w:rFonts w:hint="eastAsia" w:ascii="仿宋" w:hAnsi="仿宋" w:eastAsia="仿宋" w:cs="仿宋"/>
                <w:sz w:val="21"/>
                <w:szCs w:val="21"/>
              </w:rPr>
              <w:t>0-1</w:t>
            </w:r>
            <w:r>
              <w:rPr>
                <w:rFonts w:hint="eastAsia" w:ascii="仿宋" w:hAnsi="仿宋" w:eastAsia="仿宋" w:cs="仿宋"/>
                <w:sz w:val="21"/>
                <w:szCs w:val="21"/>
                <w:lang w:val="en-US" w:eastAsia="zh-CN"/>
              </w:rPr>
              <w:t>.</w:t>
            </w:r>
            <w:r>
              <w:rPr>
                <w:rFonts w:hint="eastAsia" w:ascii="仿宋" w:hAnsi="仿宋" w:eastAsia="仿宋" w:cs="仿宋"/>
                <w:sz w:val="21"/>
                <w:szCs w:val="21"/>
              </w:rPr>
              <w:t>8</w:t>
            </w:r>
          </w:p>
        </w:tc>
      </w:tr>
    </w:tbl>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color w:val="000000"/>
          <w:kern w:val="0"/>
          <w:sz w:val="28"/>
          <w:szCs w:val="28"/>
          <w:lang w:val="en-US" w:eastAsia="zh-CN" w:bidi="ar"/>
        </w:rPr>
      </w:pPr>
      <w:r>
        <w:rPr>
          <w:rFonts w:hint="eastAsia" w:ascii="宋体" w:hAnsi="宋体"/>
          <w:sz w:val="28"/>
          <w:szCs w:val="32"/>
          <w:lang w:val="en-US" w:eastAsia="zh-CN"/>
        </w:rPr>
        <w:t>主观评分由3名及以上裁判完成，各自单独评分，计算出平均权重分，除以3后再乘以该子项的分值计算出实际得分。各裁判相互间分差必须小于等于1分，否则需要给出确切理由并在小组长或裁判长的监督下进行调分。</w:t>
      </w:r>
    </w:p>
    <w:p>
      <w:pPr>
        <w:bidi w:val="0"/>
        <w:jc w:val="center"/>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主观</w:t>
      </w:r>
      <w:r>
        <w:rPr>
          <w:rFonts w:hint="eastAsia" w:ascii="微软雅黑" w:hAnsi="微软雅黑" w:eastAsia="微软雅黑" w:cs="微软雅黑"/>
          <w:sz w:val="21"/>
          <w:szCs w:val="21"/>
        </w:rPr>
        <w:t>评分准则样例表</w:t>
      </w:r>
    </w:p>
    <w:tbl>
      <w:tblPr>
        <w:tblStyle w:val="32"/>
        <w:tblW w:w="8979"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738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权重分值</w:t>
            </w:r>
          </w:p>
        </w:tc>
        <w:tc>
          <w:tcPr>
            <w:tcW w:w="7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要求描述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0分</w:t>
            </w:r>
          </w:p>
        </w:tc>
        <w:tc>
          <w:tcPr>
            <w:tcW w:w="7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未按照技术规范标准操作，并有安全隐患，会带来人员和设备的不安全性，使比赛进程不能继续进行</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1分</w:t>
            </w:r>
          </w:p>
        </w:tc>
        <w:tc>
          <w:tcPr>
            <w:tcW w:w="7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个别操作流程不完全符合技术规范标准，但不会产生安全隐患，比赛可以顺利进行</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2分</w:t>
            </w:r>
          </w:p>
        </w:tc>
        <w:tc>
          <w:tcPr>
            <w:tcW w:w="7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操作流程完全符合技术规范标准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3分</w:t>
            </w:r>
          </w:p>
        </w:tc>
        <w:tc>
          <w:tcPr>
            <w:tcW w:w="7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操作流程完全符合或优于技术规范标准，并具有非常完美的可观赏性</w:t>
            </w:r>
          </w:p>
        </w:tc>
      </w:tr>
    </w:tbl>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color w:val="auto"/>
          <w:sz w:val="28"/>
          <w:szCs w:val="28"/>
          <w:lang w:val="en-US" w:eastAsia="zh-CN"/>
        </w:rPr>
      </w:pPr>
      <w:r>
        <w:rPr>
          <w:rFonts w:hint="default" w:ascii="仿宋" w:hAnsi="仿宋" w:eastAsia="仿宋" w:cstheme="minorEastAsia"/>
          <w:color w:val="auto"/>
          <w:kern w:val="2"/>
          <w:sz w:val="28"/>
          <w:szCs w:val="28"/>
          <w:lang w:val="en-US" w:eastAsia="zh-CN" w:bidi="ar-SA"/>
        </w:rPr>
        <w:t>4．</w:t>
      </w:r>
      <w:r>
        <w:rPr>
          <w:rFonts w:hint="eastAsia" w:ascii="仿宋" w:hAnsi="仿宋" w:eastAsia="仿宋" w:cstheme="minorEastAsia"/>
          <w:color w:val="auto"/>
          <w:sz w:val="28"/>
          <w:szCs w:val="28"/>
          <w:lang w:val="en-US" w:eastAsia="zh-CN"/>
        </w:rPr>
        <w:t>成绩并列</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default" w:ascii="仿宋" w:hAnsi="仿宋" w:eastAsia="仿宋" w:cs="仿宋"/>
          <w:color w:val="000000"/>
          <w:kern w:val="0"/>
          <w:sz w:val="28"/>
          <w:szCs w:val="28"/>
          <w:lang w:val="en-US" w:eastAsia="zh-CN" w:bidi="ar"/>
        </w:rPr>
      </w:pPr>
      <w:r>
        <w:rPr>
          <w:rFonts w:hint="eastAsia" w:ascii="宋体" w:hAnsi="宋体"/>
          <w:sz w:val="28"/>
          <w:szCs w:val="32"/>
          <w:lang w:val="en-US" w:eastAsia="zh-CN"/>
        </w:rPr>
        <w:t>按比赛总成绩从高到低排列选手的名次。比赛选手总成绩相同时，按A→B→C的排序模块成绩较高的排名在前，如果总成绩、模块A成绩均相同，按模块B成绩较高的排名在前，依次类推；如果成绩仍然相同，按完成竞赛任务所用时间少的名次在前。</w:t>
      </w:r>
    </w:p>
    <w:p>
      <w:pPr>
        <w:pStyle w:val="3"/>
        <w:keepNext w:val="0"/>
        <w:keepLines w:val="0"/>
        <w:pageBreakBefore w:val="0"/>
        <w:widowControl w:val="0"/>
        <w:numPr>
          <w:ilvl w:val="0"/>
          <w:numId w:val="2"/>
        </w:numPr>
        <w:kinsoku/>
        <w:wordWrap/>
        <w:overflowPunct/>
        <w:topLinePunct w:val="0"/>
        <w:autoSpaceDE/>
        <w:autoSpaceDN/>
        <w:bidi w:val="0"/>
        <w:adjustRightInd w:val="0"/>
        <w:snapToGrid/>
        <w:spacing w:line="520" w:lineRule="exact"/>
        <w:ind w:left="0" w:leftChars="0" w:firstLine="420" w:firstLineChars="0"/>
        <w:textAlignment w:val="auto"/>
        <w:rPr>
          <w:rFonts w:hint="eastAsia" w:ascii="楷体" w:hAnsi="楷体" w:eastAsia="楷体" w:cstheme="minorEastAsia"/>
          <w:sz w:val="30"/>
          <w:szCs w:val="30"/>
          <w:lang w:val="en-US" w:eastAsia="zh-CN"/>
        </w:rPr>
      </w:pPr>
      <w:bookmarkStart w:id="18" w:name="_Toc27854982"/>
      <w:bookmarkStart w:id="19" w:name="_Toc18052956"/>
      <w:bookmarkStart w:id="20" w:name="_Toc18053071"/>
      <w:r>
        <w:rPr>
          <w:rFonts w:hint="eastAsia" w:ascii="楷体" w:hAnsi="楷体" w:eastAsia="楷体" w:cstheme="minorEastAsia"/>
          <w:sz w:val="30"/>
          <w:szCs w:val="30"/>
          <w:lang w:val="en-US" w:eastAsia="zh-CN"/>
        </w:rPr>
        <w:t>竞赛规则</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参赛选手应在竞赛前30分钟到指定检录口，凭参赛证和身份证进行检录，由检录人员核实，开赛后迟到15分钟的选手视为自动放弃参赛</w:t>
      </w:r>
      <w:r>
        <w:rPr>
          <w:rFonts w:hint="eastAsia" w:ascii="仿宋" w:hAnsi="仿宋" w:eastAsia="仿宋" w:cs="仿宋"/>
          <w:color w:val="000000"/>
          <w:kern w:val="0"/>
          <w:sz w:val="28"/>
          <w:szCs w:val="28"/>
          <w:lang w:val="en-US" w:eastAsia="zh-CN" w:bidi="ar"/>
        </w:rPr>
        <w:t>资格</w:t>
      </w:r>
      <w:r>
        <w:rPr>
          <w:rFonts w:hint="default" w:ascii="仿宋" w:hAnsi="仿宋" w:eastAsia="仿宋" w:cs="仿宋"/>
          <w:color w:val="000000"/>
          <w:kern w:val="0"/>
          <w:sz w:val="28"/>
          <w:szCs w:val="28"/>
          <w:lang w:val="en-US" w:eastAsia="zh-CN" w:bidi="ar"/>
        </w:rPr>
        <w:t>。</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参赛选手不得携带规定物品外的任何物品进入考场。所有通讯、照相、摄像、磁盘等工具一律不得带入比赛现场。</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进入</w:t>
      </w:r>
      <w:r>
        <w:rPr>
          <w:rFonts w:hint="eastAsia" w:ascii="仿宋" w:hAnsi="仿宋" w:eastAsia="仿宋" w:cs="仿宋"/>
          <w:color w:val="000000"/>
          <w:kern w:val="0"/>
          <w:sz w:val="28"/>
          <w:szCs w:val="28"/>
          <w:lang w:val="en-US" w:eastAsia="zh-CN" w:bidi="ar"/>
        </w:rPr>
        <w:t>赛</w:t>
      </w:r>
      <w:r>
        <w:rPr>
          <w:rFonts w:hint="default" w:ascii="仿宋" w:hAnsi="仿宋" w:eastAsia="仿宋" w:cs="仿宋"/>
          <w:color w:val="000000"/>
          <w:kern w:val="0"/>
          <w:sz w:val="28"/>
          <w:szCs w:val="28"/>
          <w:lang w:val="en-US" w:eastAsia="zh-CN" w:bidi="ar"/>
        </w:rPr>
        <w:t>场后，参赛选手应按照抽签单进入指定工位，并检查设备情况，如有异常举手向裁判长示意。</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裁判</w:t>
      </w:r>
      <w:r>
        <w:rPr>
          <w:rFonts w:hint="eastAsia" w:ascii="仿宋" w:hAnsi="仿宋" w:eastAsia="仿宋" w:cs="仿宋"/>
          <w:color w:val="000000"/>
          <w:kern w:val="0"/>
          <w:sz w:val="28"/>
          <w:szCs w:val="28"/>
          <w:lang w:val="en-US" w:eastAsia="zh-CN" w:bidi="ar"/>
        </w:rPr>
        <w:t>长</w:t>
      </w:r>
      <w:r>
        <w:rPr>
          <w:rFonts w:hint="default" w:ascii="仿宋" w:hAnsi="仿宋" w:eastAsia="仿宋" w:cs="仿宋"/>
          <w:color w:val="000000"/>
          <w:kern w:val="0"/>
          <w:sz w:val="28"/>
          <w:szCs w:val="28"/>
          <w:lang w:val="en-US" w:eastAsia="zh-CN" w:bidi="ar"/>
        </w:rPr>
        <w:t>发出开始竞赛信号后，参赛选手方可进行操作。</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竞赛期间，参赛选手应严格按照劳动保护规定穿戴劳保防护用品，并严格遵守安全操作规程，接受裁判员、现场技术服务人员的监督和警示，确保设备及人身安全。</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参赛选手必须独立完成所有项目，除征得裁判长许可，否则严禁与其他</w:t>
      </w:r>
      <w:r>
        <w:rPr>
          <w:rFonts w:hint="eastAsia" w:ascii="仿宋" w:hAnsi="仿宋" w:eastAsia="仿宋" w:cs="仿宋"/>
          <w:color w:val="000000"/>
          <w:kern w:val="0"/>
          <w:sz w:val="28"/>
          <w:szCs w:val="28"/>
          <w:lang w:val="en-US" w:eastAsia="zh-CN" w:bidi="ar"/>
        </w:rPr>
        <w:t>人员交</w:t>
      </w:r>
      <w:r>
        <w:rPr>
          <w:rFonts w:hint="default" w:ascii="仿宋" w:hAnsi="仿宋" w:eastAsia="仿宋" w:cs="仿宋"/>
          <w:color w:val="000000"/>
          <w:kern w:val="0"/>
          <w:sz w:val="28"/>
          <w:szCs w:val="28"/>
          <w:lang w:val="en-US" w:eastAsia="zh-CN" w:bidi="ar"/>
        </w:rPr>
        <w:t>流接触。</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参赛选手不得在试件上作任何标记。</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竞赛期间，参赛选手应爱护赛场设备，不得人为损坏设备。</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参赛选手应按要求将提交数据存储在指定位置，不得在其他位置存储任何数据。</w:t>
      </w:r>
    </w:p>
    <w:p>
      <w:pPr>
        <w:pStyle w:val="31"/>
        <w:keepNext w:val="0"/>
        <w:keepLines w:val="0"/>
        <w:pageBreakBefore w:val="0"/>
        <w:widowControl w:val="0"/>
        <w:numPr>
          <w:ilvl w:val="0"/>
          <w:numId w:val="3"/>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比赛结束信号发出后，</w:t>
      </w:r>
      <w:r>
        <w:rPr>
          <w:rFonts w:hint="default" w:ascii="仿宋" w:hAnsi="仿宋" w:eastAsia="仿宋" w:cs="仿宋"/>
          <w:color w:val="000000"/>
          <w:kern w:val="0"/>
          <w:sz w:val="28"/>
          <w:szCs w:val="28"/>
          <w:lang w:val="en-US" w:eastAsia="zh-CN" w:bidi="ar"/>
        </w:rPr>
        <w:t>选手应立即停止操作，不得以任何理由拖</w:t>
      </w:r>
      <w:r>
        <w:rPr>
          <w:rFonts w:hint="eastAsia" w:ascii="仿宋" w:hAnsi="仿宋" w:eastAsia="仿宋" w:cs="仿宋"/>
          <w:color w:val="000000"/>
          <w:kern w:val="0"/>
          <w:sz w:val="28"/>
          <w:szCs w:val="28"/>
          <w:lang w:val="en-US" w:eastAsia="zh-CN" w:bidi="ar"/>
        </w:rPr>
        <w:t>延</w:t>
      </w:r>
      <w:r>
        <w:rPr>
          <w:rFonts w:hint="default" w:ascii="仿宋" w:hAnsi="仿宋" w:eastAsia="仿宋" w:cs="仿宋"/>
          <w:color w:val="000000"/>
          <w:kern w:val="0"/>
          <w:sz w:val="28"/>
          <w:szCs w:val="28"/>
          <w:lang w:val="en-US" w:eastAsia="zh-CN" w:bidi="ar"/>
        </w:rPr>
        <w:t>竞赛时间，并按要求清理赛位，依次有序地离开赛场。</w:t>
      </w:r>
    </w:p>
    <w:p>
      <w:pPr>
        <w:pStyle w:val="2"/>
        <w:spacing w:line="520" w:lineRule="exact"/>
        <w:rPr>
          <w:rFonts w:hint="eastAsia" w:ascii="黑体" w:hAnsi="黑体" w:eastAsia="黑体" w:cstheme="minorEastAsia"/>
          <w:sz w:val="30"/>
          <w:szCs w:val="30"/>
        </w:rPr>
      </w:pPr>
      <w:bookmarkStart w:id="21" w:name="_Toc26014"/>
      <w:r>
        <w:rPr>
          <w:rFonts w:hint="eastAsia" w:ascii="黑体" w:hAnsi="黑体" w:eastAsia="黑体" w:cstheme="minorEastAsia"/>
          <w:sz w:val="30"/>
          <w:szCs w:val="30"/>
          <w:lang w:val="en-US" w:eastAsia="zh-CN"/>
        </w:rPr>
        <w:t>四、</w:t>
      </w:r>
      <w:r>
        <w:rPr>
          <w:rFonts w:hint="eastAsia" w:ascii="黑体" w:hAnsi="黑体" w:cstheme="minorEastAsia"/>
          <w:sz w:val="30"/>
          <w:szCs w:val="30"/>
          <w:lang w:val="en-US" w:eastAsia="zh-CN"/>
        </w:rPr>
        <w:t>大赛</w:t>
      </w:r>
      <w:r>
        <w:rPr>
          <w:rFonts w:hint="eastAsia" w:ascii="黑体" w:hAnsi="黑体" w:eastAsia="黑体" w:cstheme="minorEastAsia"/>
          <w:sz w:val="30"/>
          <w:szCs w:val="30"/>
          <w:lang w:val="en-US" w:eastAsia="zh-CN"/>
        </w:rPr>
        <w:t>命题方式</w:t>
      </w:r>
      <w:bookmarkEnd w:id="21"/>
    </w:p>
    <w:p>
      <w:pPr>
        <w:keepNext w:val="0"/>
        <w:keepLines w:val="0"/>
        <w:pageBreakBefore w:val="0"/>
        <w:widowControl/>
        <w:numPr>
          <w:ilvl w:val="0"/>
          <w:numId w:val="4"/>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eastAsia" w:ascii="楷体" w:hAnsi="楷体" w:eastAsia="楷体" w:cs="楷体"/>
          <w:b/>
          <w:bCs/>
          <w:color w:val="000000"/>
          <w:kern w:val="0"/>
          <w:sz w:val="30"/>
          <w:szCs w:val="30"/>
          <w:lang w:val="en-US" w:eastAsia="zh-CN" w:bidi="ar"/>
        </w:rPr>
      </w:pPr>
      <w:r>
        <w:rPr>
          <w:rFonts w:hint="eastAsia" w:ascii="楷体" w:hAnsi="楷体" w:eastAsia="楷体" w:cs="楷体"/>
          <w:b/>
          <w:bCs/>
          <w:color w:val="000000"/>
          <w:kern w:val="0"/>
          <w:sz w:val="30"/>
          <w:szCs w:val="30"/>
          <w:lang w:val="en-US" w:eastAsia="zh-CN" w:bidi="ar"/>
        </w:rPr>
        <w:t>命题流程</w:t>
      </w:r>
    </w:p>
    <w:p>
      <w:pPr>
        <w:pStyle w:val="31"/>
        <w:keepNext w:val="0"/>
        <w:keepLines w:val="0"/>
        <w:pageBreakBefore w:val="0"/>
        <w:widowControl w:val="0"/>
        <w:numPr>
          <w:ilvl w:val="0"/>
          <w:numId w:val="5"/>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专家组根据本技术文件的要求组织命题；</w:t>
      </w:r>
    </w:p>
    <w:p>
      <w:pPr>
        <w:pStyle w:val="31"/>
        <w:keepNext w:val="0"/>
        <w:keepLines w:val="0"/>
        <w:pageBreakBefore w:val="0"/>
        <w:widowControl w:val="0"/>
        <w:numPr>
          <w:ilvl w:val="0"/>
          <w:numId w:val="5"/>
        </w:numPr>
        <w:kinsoku/>
        <w:wordWrap/>
        <w:overflowPunct/>
        <w:topLinePunct w:val="0"/>
        <w:autoSpaceDE/>
        <w:autoSpaceDN/>
        <w:bidi w:val="0"/>
        <w:adjustRightInd/>
        <w:snapToGrid/>
        <w:spacing w:after="0" w:line="440" w:lineRule="exact"/>
        <w:ind w:left="0" w:leftChars="0" w:firstLine="567" w:firstLineChars="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大赛组委会按照工作要求提前面向社会公布样题，确保比赛公平、公正。</w:t>
      </w:r>
    </w:p>
    <w:p>
      <w:pPr>
        <w:keepNext w:val="0"/>
        <w:keepLines w:val="0"/>
        <w:pageBreakBefore w:val="0"/>
        <w:widowControl/>
        <w:numPr>
          <w:ilvl w:val="0"/>
          <w:numId w:val="4"/>
        </w:numPr>
        <w:suppressLineNumbers w:val="0"/>
        <w:kinsoku/>
        <w:wordWrap/>
        <w:overflowPunct/>
        <w:topLinePunct w:val="0"/>
        <w:autoSpaceDE/>
        <w:autoSpaceDN/>
        <w:bidi w:val="0"/>
        <w:adjustRightInd/>
        <w:snapToGrid/>
        <w:ind w:left="0" w:leftChars="0" w:firstLine="420" w:firstLineChars="0"/>
        <w:jc w:val="left"/>
        <w:textAlignment w:val="auto"/>
        <w:outlineLvl w:val="1"/>
        <w:rPr>
          <w:color w:val="auto"/>
        </w:rPr>
      </w:pPr>
      <w:r>
        <w:rPr>
          <w:rFonts w:hint="eastAsia" w:ascii="楷体" w:hAnsi="楷体" w:eastAsia="楷体" w:cs="楷体"/>
          <w:b/>
          <w:bCs/>
          <w:color w:val="000000"/>
          <w:kern w:val="0"/>
          <w:sz w:val="30"/>
          <w:szCs w:val="30"/>
          <w:lang w:val="en-US" w:eastAsia="zh-CN" w:bidi="ar"/>
        </w:rPr>
        <w:t>竞赛样题</w:t>
      </w:r>
      <w:r>
        <w:rPr>
          <w:rFonts w:ascii="楷体" w:hAnsi="楷体" w:eastAsia="楷体" w:cs="楷体"/>
          <w:b/>
          <w:bCs/>
          <w:color w:val="auto"/>
          <w:kern w:val="0"/>
          <w:sz w:val="30"/>
          <w:szCs w:val="30"/>
          <w:lang w:val="en-US" w:eastAsia="zh-CN" w:bidi="ar"/>
        </w:rPr>
        <w:t>（参考附件）</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rPr>
        <w:t>本赛项专家组根据本竞赛规程的要求组织命题，竞赛采用公开竞赛样题的方式进行。最终赛题将由裁判长对竞赛试题内容原则上进行30%以内的调整(调整方式不限于裁判组共同商定或裁判长独立修定);组委会须指定专人负责赛题印刷、加密保管、领取和回收工作。</w:t>
      </w:r>
    </w:p>
    <w:p>
      <w:pPr>
        <w:pStyle w:val="2"/>
        <w:spacing w:line="520" w:lineRule="exact"/>
        <w:rPr>
          <w:rFonts w:hint="eastAsia" w:ascii="黑体" w:hAnsi="黑体" w:eastAsia="黑体" w:cstheme="minorEastAsia"/>
          <w:sz w:val="30"/>
          <w:szCs w:val="30"/>
          <w:lang w:val="en-US" w:eastAsia="zh-CN"/>
        </w:rPr>
      </w:pPr>
      <w:r>
        <w:rPr>
          <w:rFonts w:hint="eastAsia" w:ascii="黑体" w:hAnsi="黑体" w:cstheme="minorEastAsia"/>
          <w:sz w:val="30"/>
          <w:szCs w:val="30"/>
          <w:lang w:val="en-US" w:eastAsia="zh-CN"/>
        </w:rPr>
        <w:t>五</w:t>
      </w:r>
      <w:r>
        <w:rPr>
          <w:rFonts w:hint="eastAsia" w:ascii="黑体" w:hAnsi="黑体" w:eastAsia="黑体" w:cstheme="minorEastAsia"/>
          <w:sz w:val="30"/>
          <w:szCs w:val="30"/>
          <w:lang w:val="en-US" w:eastAsia="zh-CN"/>
        </w:rPr>
        <w:t>、裁判员工作要求</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宋体" w:hAnsi="宋体"/>
          <w:sz w:val="28"/>
          <w:szCs w:val="32"/>
        </w:rPr>
      </w:pPr>
      <w:r>
        <w:rPr>
          <w:rFonts w:hint="eastAsia" w:ascii="宋体" w:hAnsi="宋体"/>
          <w:sz w:val="28"/>
          <w:szCs w:val="32"/>
        </w:rPr>
        <w:t>本次竞赛设立裁判组，由1名裁判长，若干裁判员组成。</w:t>
      </w:r>
    </w:p>
    <w:p>
      <w:pPr>
        <w:keepNext w:val="0"/>
        <w:keepLines w:val="0"/>
        <w:pageBreakBefore w:val="0"/>
        <w:widowControl w:val="0"/>
        <w:kinsoku/>
        <w:wordWrap/>
        <w:overflowPunct/>
        <w:topLinePunct w:val="0"/>
        <w:autoSpaceDE/>
        <w:autoSpaceDN/>
        <w:bidi w:val="0"/>
        <w:adjustRightInd/>
        <w:snapToGrid w:val="0"/>
        <w:spacing w:line="440" w:lineRule="exact"/>
        <w:ind w:firstLine="602" w:firstLineChars="200"/>
        <w:textAlignment w:val="auto"/>
        <w:outlineLvl w:val="1"/>
        <w:rPr>
          <w:rFonts w:ascii="宋体" w:hAnsi="宋体"/>
          <w:b/>
          <w:bCs/>
          <w:color w:val="000000" w:themeColor="text1"/>
          <w:sz w:val="28"/>
          <w:szCs w:val="32"/>
          <w14:textFill>
            <w14:solidFill>
              <w14:schemeClr w14:val="tx1"/>
            </w14:solidFill>
          </w14:textFill>
        </w:rPr>
      </w:pPr>
      <w:r>
        <w:rPr>
          <w:rFonts w:hint="eastAsia" w:ascii="楷体" w:hAnsi="楷体" w:eastAsia="楷体" w:cs="楷体"/>
          <w:b/>
          <w:bCs/>
          <w:color w:val="000000" w:themeColor="text1"/>
          <w:kern w:val="0"/>
          <w:sz w:val="30"/>
          <w:szCs w:val="30"/>
          <w:lang w:val="en-US" w:eastAsia="zh-CN" w:bidi="ar"/>
          <w14:textFill>
            <w14:solidFill>
              <w14:schemeClr w14:val="tx1"/>
            </w14:solidFill>
          </w14:textFill>
        </w:rPr>
        <w:t>（一）裁判长</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sz w:val="28"/>
          <w:szCs w:val="32"/>
          <w:lang w:eastAsia="zh-CN"/>
        </w:rPr>
      </w:pPr>
      <w:r>
        <w:rPr>
          <w:rFonts w:hint="eastAsia" w:ascii="仿宋" w:hAnsi="仿宋" w:eastAsia="仿宋" w:cs="仿宋"/>
          <w:sz w:val="28"/>
          <w:szCs w:val="32"/>
        </w:rPr>
        <w:t>裁判长按照本项目技术文件，对裁判员进行培训和工作分工，带领裁判员对本项目比赛设备设施和现场布置情况进行检验</w:t>
      </w:r>
      <w:r>
        <w:rPr>
          <w:rFonts w:hint="eastAsia" w:ascii="仿宋" w:hAnsi="仿宋" w:eastAsia="仿宋" w:cs="仿宋"/>
          <w:sz w:val="28"/>
          <w:szCs w:val="32"/>
          <w:lang w:eastAsia="zh-CN"/>
        </w:rPr>
        <w:t>。</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sz w:val="28"/>
          <w:szCs w:val="32"/>
          <w:lang w:eastAsia="zh-CN"/>
        </w:rPr>
      </w:pPr>
      <w:r>
        <w:rPr>
          <w:rFonts w:hint="eastAsia" w:ascii="仿宋" w:hAnsi="仿宋" w:eastAsia="仿宋" w:cs="仿宋"/>
          <w:sz w:val="28"/>
          <w:szCs w:val="32"/>
        </w:rPr>
        <w:t>组织选手进行安全培训并熟悉赛场及设备，保障所有选手在比赛前掌握必备的安全知识和安全操作规范</w:t>
      </w:r>
      <w:r>
        <w:rPr>
          <w:rFonts w:hint="eastAsia" w:ascii="仿宋" w:hAnsi="仿宋" w:eastAsia="仿宋" w:cs="仿宋"/>
          <w:sz w:val="28"/>
          <w:szCs w:val="32"/>
          <w:lang w:eastAsia="zh-CN"/>
        </w:rPr>
        <w:t>。</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rPr>
        <w:t>比赛期间组织裁判员执裁，并按照相关要求和程序，处理</w:t>
      </w:r>
      <w:r>
        <w:rPr>
          <w:rFonts w:hint="eastAsia" w:ascii="仿宋" w:hAnsi="仿宋" w:eastAsia="仿宋" w:cs="仿宋"/>
          <w:sz w:val="28"/>
          <w:szCs w:val="32"/>
          <w:lang w:val="en-US" w:eastAsia="zh-CN"/>
        </w:rPr>
        <w:t>赛项</w:t>
      </w:r>
      <w:r>
        <w:rPr>
          <w:rFonts w:hint="eastAsia" w:ascii="仿宋" w:hAnsi="仿宋" w:eastAsia="仿宋" w:cs="仿宋"/>
          <w:sz w:val="28"/>
          <w:szCs w:val="32"/>
        </w:rPr>
        <w:t>内出现的问题</w:t>
      </w:r>
      <w:r>
        <w:rPr>
          <w:rFonts w:hint="eastAsia" w:ascii="仿宋" w:hAnsi="仿宋" w:eastAsia="仿宋" w:cs="仿宋"/>
          <w:sz w:val="28"/>
          <w:szCs w:val="32"/>
          <w:lang w:eastAsia="zh-CN"/>
        </w:rPr>
        <w:t>。</w:t>
      </w:r>
      <w:r>
        <w:rPr>
          <w:rFonts w:hint="eastAsia" w:ascii="仿宋" w:hAnsi="仿宋" w:eastAsia="仿宋" w:cs="仿宋"/>
          <w:sz w:val="28"/>
          <w:szCs w:val="32"/>
        </w:rPr>
        <w:t>组织统计、汇总并及时录入大赛成绩等工作</w:t>
      </w:r>
      <w:r>
        <w:rPr>
          <w:rFonts w:hint="eastAsia" w:ascii="仿宋" w:hAnsi="仿宋" w:eastAsia="仿宋" w:cs="仿宋"/>
          <w:sz w:val="28"/>
          <w:szCs w:val="32"/>
          <w:lang w:eastAsia="zh-CN"/>
        </w:rPr>
        <w:t>。</w:t>
      </w:r>
      <w:r>
        <w:rPr>
          <w:rFonts w:hint="eastAsia" w:ascii="仿宋" w:hAnsi="仿宋" w:eastAsia="仿宋" w:cs="仿宋"/>
          <w:sz w:val="28"/>
          <w:szCs w:val="32"/>
        </w:rPr>
        <w:t>赛后组织开展技术点评。</w:t>
      </w:r>
    </w:p>
    <w:p>
      <w:pPr>
        <w:keepNext w:val="0"/>
        <w:keepLines w:val="0"/>
        <w:pageBreakBefore w:val="0"/>
        <w:kinsoku/>
        <w:wordWrap/>
        <w:overflowPunct/>
        <w:topLinePunct w:val="0"/>
        <w:autoSpaceDE/>
        <w:autoSpaceDN/>
        <w:bidi w:val="0"/>
        <w:snapToGrid w:val="0"/>
        <w:spacing w:line="240" w:lineRule="auto"/>
        <w:ind w:firstLine="602" w:firstLineChars="200"/>
        <w:textAlignment w:val="auto"/>
        <w:outlineLvl w:val="1"/>
        <w:rPr>
          <w:rFonts w:hint="eastAsia" w:ascii="楷体" w:hAnsi="楷体" w:eastAsia="楷体" w:cs="楷体"/>
          <w:b/>
          <w:bCs/>
          <w:color w:val="000000" w:themeColor="text1"/>
          <w:kern w:val="0"/>
          <w:sz w:val="30"/>
          <w:szCs w:val="30"/>
          <w:lang w:val="en-US" w:eastAsia="zh-CN" w:bidi="ar"/>
          <w14:textFill>
            <w14:solidFill>
              <w14:schemeClr w14:val="tx1"/>
            </w14:solidFill>
          </w14:textFill>
        </w:rPr>
      </w:pPr>
      <w:r>
        <w:rPr>
          <w:rFonts w:hint="eastAsia" w:ascii="楷体" w:hAnsi="楷体" w:eastAsia="楷体" w:cs="楷体"/>
          <w:b/>
          <w:bCs/>
          <w:color w:val="000000" w:themeColor="text1"/>
          <w:kern w:val="0"/>
          <w:sz w:val="30"/>
          <w:szCs w:val="30"/>
          <w:lang w:val="en-US" w:eastAsia="zh-CN" w:bidi="ar"/>
          <w14:textFill>
            <w14:solidFill>
              <w14:schemeClr w14:val="tx1"/>
            </w14:solidFill>
          </w14:textFill>
        </w:rPr>
        <w:t>（二）裁判员</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outlineLvl w:val="1"/>
        <w:rPr>
          <w:rFonts w:hint="eastAsia" w:ascii="仿宋" w:hAnsi="仿宋" w:eastAsia="仿宋" w:cs="仿宋"/>
          <w:color w:val="000000"/>
          <w:kern w:val="0"/>
          <w:sz w:val="28"/>
          <w:szCs w:val="28"/>
          <w:lang w:val="en-US" w:eastAsia="zh-CN" w:bidi="ar"/>
        </w:rPr>
      </w:pPr>
      <w:r>
        <w:rPr>
          <w:rFonts w:hint="eastAsia" w:ascii="宋体" w:hAnsi="宋体"/>
          <w:sz w:val="28"/>
          <w:szCs w:val="32"/>
        </w:rPr>
        <w:t>在赛前裁判员需要参加裁判</w:t>
      </w:r>
      <w:r>
        <w:rPr>
          <w:rFonts w:hint="eastAsia" w:ascii="宋体" w:hAnsi="宋体"/>
          <w:sz w:val="28"/>
          <w:szCs w:val="32"/>
          <w:lang w:val="en-US" w:eastAsia="zh-CN"/>
        </w:rPr>
        <w:t>员</w:t>
      </w:r>
      <w:r>
        <w:rPr>
          <w:rFonts w:hint="eastAsia" w:ascii="宋体" w:hAnsi="宋体"/>
          <w:sz w:val="28"/>
          <w:szCs w:val="32"/>
        </w:rPr>
        <w:t>工作培训，掌握与执裁工作相关的大赛制度要求和竞赛规则，具体包括：竞赛技术规则、竞赛技术平台、评分方式、评分标准、成绩管理流程、安全注意事项和安全应急预案等。</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在裁判长的安排下，明确分工及工作职责、工作流程和工作要求等</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进行性公平一致的判断。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pPr>
      <w:r>
        <w:rPr>
          <w:rFonts w:hint="eastAsia" w:ascii="仿宋" w:hAnsi="仿宋" w:eastAsia="仿宋" w:cs="仿宋"/>
          <w:sz w:val="28"/>
          <w:szCs w:val="28"/>
          <w:lang w:val="en-US" w:eastAsia="zh-CN"/>
        </w:rPr>
        <w:t>每场赛事结束后及时对选手提交的资料、作品（U盘、打印的零件）进行加密，经复核无误后，进行解密，公布成绩。</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认真履行职责，按时、保质、保量完成各项技术工作。</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pPr>
      <w:r>
        <w:rPr>
          <w:rFonts w:hint="eastAsia" w:ascii="仿宋" w:hAnsi="仿宋" w:eastAsia="仿宋" w:cs="仿宋"/>
          <w:color w:val="000000"/>
          <w:kern w:val="0"/>
          <w:sz w:val="28"/>
          <w:szCs w:val="28"/>
          <w:lang w:val="en-US" w:eastAsia="zh-CN" w:bidi="ar"/>
        </w:rPr>
        <w:t>按照竞赛各项规则要求，独立行使裁判权力，严格执裁，不因任何机构和个人而影响公平、公正执裁。</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pPr>
      <w:r>
        <w:rPr>
          <w:rFonts w:hint="eastAsia" w:ascii="仿宋" w:hAnsi="仿宋" w:eastAsia="仿宋" w:cs="仿宋"/>
          <w:color w:val="000000"/>
          <w:kern w:val="0"/>
          <w:sz w:val="28"/>
          <w:szCs w:val="28"/>
          <w:lang w:val="en-US" w:eastAsia="zh-CN" w:bidi="ar"/>
        </w:rPr>
        <w:t xml:space="preserve">廉洁自律，不徇私舞弊，不做任何损害竞赛声誉和形象的事情。 </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pPr>
      <w:r>
        <w:rPr>
          <w:rFonts w:hint="eastAsia" w:ascii="仿宋" w:hAnsi="仿宋" w:eastAsia="仿宋" w:cs="仿宋"/>
          <w:color w:val="000000"/>
          <w:kern w:val="0"/>
          <w:sz w:val="28"/>
          <w:szCs w:val="28"/>
          <w:lang w:val="en-US" w:eastAsia="zh-CN" w:bidi="ar"/>
        </w:rPr>
        <w:t xml:space="preserve">发扬团队精神，服从工作分工，做好本职工作。 </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遵守工作纪律，严守各项机密，不擅自为任何机构或个人提供有关竞赛的培训和技术咨询，不擅自将竞赛相关技术资料透露给任何机构或个人。</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比赛之前：检查选手的工具和安全，审核选手参赛条件。</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pPr>
      <w:r>
        <w:rPr>
          <w:rFonts w:hint="eastAsia" w:ascii="仿宋" w:hAnsi="仿宋" w:eastAsia="仿宋" w:cs="仿宋"/>
          <w:color w:val="000000"/>
          <w:kern w:val="0"/>
          <w:sz w:val="28"/>
          <w:szCs w:val="28"/>
          <w:lang w:val="en-US" w:eastAsia="zh-CN" w:bidi="ar"/>
        </w:rPr>
        <w:t>监考地点：检查环境，设备和材料，发放试题。</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pPr>
      <w:r>
        <w:rPr>
          <w:rFonts w:hint="eastAsia" w:ascii="仿宋" w:hAnsi="仿宋" w:eastAsia="仿宋" w:cs="仿宋"/>
          <w:color w:val="000000"/>
          <w:kern w:val="0"/>
          <w:sz w:val="28"/>
          <w:szCs w:val="28"/>
          <w:lang w:val="en-US" w:eastAsia="zh-CN" w:bidi="ar"/>
        </w:rPr>
        <w:t>比赛期间：记录时间，在竞赛工位外前方流动观测。</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pPr>
      <w:r>
        <w:rPr>
          <w:rFonts w:hint="eastAsia" w:ascii="仿宋" w:hAnsi="仿宋" w:eastAsia="仿宋" w:cs="仿宋"/>
          <w:color w:val="000000"/>
          <w:kern w:val="0"/>
          <w:sz w:val="28"/>
          <w:szCs w:val="28"/>
          <w:lang w:val="en-US" w:eastAsia="zh-CN" w:bidi="ar"/>
        </w:rPr>
        <w:t>安全防范：注意人身安全和环境、设备的正常使用情况。</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pPr>
      <w:r>
        <w:rPr>
          <w:rFonts w:hint="eastAsia" w:ascii="仿宋" w:hAnsi="仿宋" w:eastAsia="仿宋" w:cs="仿宋"/>
          <w:color w:val="000000"/>
          <w:kern w:val="0"/>
          <w:sz w:val="28"/>
          <w:szCs w:val="28"/>
          <w:lang w:val="en-US" w:eastAsia="zh-CN" w:bidi="ar"/>
        </w:rPr>
        <w:t>选手离场：监督选手禁止带出赛场任何物品。</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分组评判：比赛结束后，裁判留在现场，分组评判。</w:t>
      </w:r>
    </w:p>
    <w:bookmarkEnd w:id="18"/>
    <w:bookmarkEnd w:id="19"/>
    <w:bookmarkEnd w:id="20"/>
    <w:p>
      <w:pPr>
        <w:pStyle w:val="2"/>
        <w:spacing w:line="520" w:lineRule="exact"/>
        <w:rPr>
          <w:rFonts w:hint="eastAsia" w:ascii="黑体" w:hAnsi="黑体" w:eastAsia="黑体" w:cstheme="minorEastAsia"/>
          <w:sz w:val="30"/>
          <w:szCs w:val="30"/>
        </w:rPr>
      </w:pPr>
      <w:bookmarkStart w:id="22" w:name="_Toc18052966"/>
      <w:bookmarkStart w:id="23" w:name="_Toc18053081"/>
      <w:bookmarkStart w:id="24" w:name="_Toc24356"/>
      <w:bookmarkStart w:id="25" w:name="_Toc27854992"/>
      <w:r>
        <w:rPr>
          <w:rFonts w:hint="eastAsia" w:ascii="黑体" w:hAnsi="黑体" w:eastAsia="黑体" w:cstheme="minorEastAsia"/>
          <w:sz w:val="30"/>
          <w:szCs w:val="30"/>
        </w:rPr>
        <w:t>六、</w:t>
      </w:r>
      <w:r>
        <w:rPr>
          <w:rFonts w:hint="eastAsia" w:ascii="黑体" w:hAnsi="黑体" w:cstheme="minorEastAsia"/>
          <w:sz w:val="30"/>
          <w:szCs w:val="30"/>
          <w:lang w:val="en-US" w:eastAsia="zh-CN"/>
        </w:rPr>
        <w:t>大</w:t>
      </w:r>
      <w:r>
        <w:rPr>
          <w:rFonts w:hint="eastAsia" w:ascii="黑体" w:hAnsi="黑体" w:eastAsia="黑体" w:cstheme="minorEastAsia"/>
          <w:sz w:val="30"/>
          <w:szCs w:val="30"/>
        </w:rPr>
        <w:t>赛设施设备</w:t>
      </w:r>
      <w:bookmarkEnd w:id="22"/>
      <w:bookmarkEnd w:id="23"/>
      <w:bookmarkEnd w:id="24"/>
      <w:bookmarkEnd w:id="25"/>
    </w:p>
    <w:p>
      <w:pPr>
        <w:keepNext w:val="0"/>
        <w:keepLines w:val="0"/>
        <w:pageBreakBefore w:val="0"/>
        <w:widowControl/>
        <w:numPr>
          <w:ilvl w:val="0"/>
          <w:numId w:val="6"/>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eastAsia" w:ascii="楷体" w:hAnsi="楷体" w:eastAsia="楷体" w:cs="楷体"/>
          <w:b/>
          <w:bCs/>
          <w:color w:val="auto"/>
          <w:kern w:val="0"/>
          <w:sz w:val="30"/>
          <w:szCs w:val="30"/>
          <w:lang w:val="en-US" w:eastAsia="zh-CN" w:bidi="ar"/>
        </w:rPr>
      </w:pPr>
      <w:r>
        <w:rPr>
          <w:rFonts w:hint="eastAsia" w:ascii="楷体" w:hAnsi="楷体" w:eastAsia="楷体" w:cs="楷体"/>
          <w:b/>
          <w:bCs/>
          <w:color w:val="auto"/>
          <w:kern w:val="0"/>
          <w:sz w:val="30"/>
          <w:szCs w:val="30"/>
          <w:lang w:val="en-US" w:eastAsia="zh-CN" w:bidi="ar"/>
        </w:rPr>
        <w:t>赛场设施设备清单</w:t>
      </w:r>
    </w:p>
    <w:tbl>
      <w:tblPr>
        <w:tblStyle w:val="32"/>
        <w:tblpPr w:leftFromText="180" w:rightFromText="180" w:vertAnchor="text" w:horzAnchor="page" w:tblpX="2080" w:tblpY="181"/>
        <w:tblOverlap w:val="never"/>
        <w:tblW w:w="817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3"/>
        <w:gridCol w:w="2314"/>
        <w:gridCol w:w="3715"/>
        <w:gridCol w:w="13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7" w:hRule="exact"/>
        </w:trPr>
        <w:tc>
          <w:tcPr>
            <w:tcW w:w="783" w:type="dxa"/>
            <w:tcBorders>
              <w:tl2br w:val="nil"/>
              <w:tr2bl w:val="nil"/>
            </w:tcBorders>
            <w:vAlign w:val="center"/>
          </w:tcPr>
          <w:p>
            <w:pPr>
              <w:spacing w:line="320" w:lineRule="exact"/>
              <w:jc w:val="center"/>
              <w:rPr>
                <w:rFonts w:hint="eastAsia" w:ascii="仿宋" w:hAnsi="仿宋" w:eastAsia="仿宋" w:cs="仿宋"/>
                <w:b/>
                <w:sz w:val="21"/>
                <w:szCs w:val="21"/>
              </w:rPr>
            </w:pPr>
            <w:r>
              <w:rPr>
                <w:rFonts w:hint="eastAsia" w:ascii="仿宋" w:hAnsi="仿宋" w:eastAsia="仿宋" w:cs="仿宋"/>
                <w:b/>
                <w:sz w:val="21"/>
                <w:szCs w:val="21"/>
              </w:rPr>
              <w:t>序号</w:t>
            </w:r>
          </w:p>
        </w:tc>
        <w:tc>
          <w:tcPr>
            <w:tcW w:w="2314" w:type="dxa"/>
            <w:tcBorders>
              <w:tl2br w:val="nil"/>
              <w:tr2bl w:val="nil"/>
            </w:tcBorders>
            <w:vAlign w:val="center"/>
          </w:tcPr>
          <w:p>
            <w:pPr>
              <w:spacing w:line="320" w:lineRule="exact"/>
              <w:jc w:val="center"/>
              <w:rPr>
                <w:rFonts w:hint="eastAsia" w:ascii="仿宋" w:hAnsi="仿宋" w:eastAsia="仿宋" w:cs="仿宋"/>
                <w:b/>
                <w:sz w:val="21"/>
                <w:szCs w:val="21"/>
              </w:rPr>
            </w:pPr>
            <w:r>
              <w:rPr>
                <w:rFonts w:hint="eastAsia" w:ascii="仿宋" w:hAnsi="仿宋" w:eastAsia="仿宋" w:cs="仿宋"/>
                <w:b/>
                <w:sz w:val="21"/>
                <w:szCs w:val="21"/>
              </w:rPr>
              <w:t>名称</w:t>
            </w:r>
          </w:p>
        </w:tc>
        <w:tc>
          <w:tcPr>
            <w:tcW w:w="3715" w:type="dxa"/>
            <w:tcBorders>
              <w:tl2br w:val="nil"/>
              <w:tr2bl w:val="nil"/>
            </w:tcBorders>
            <w:vAlign w:val="center"/>
          </w:tcPr>
          <w:p>
            <w:pPr>
              <w:spacing w:line="320" w:lineRule="exact"/>
              <w:jc w:val="center"/>
              <w:rPr>
                <w:rFonts w:hint="eastAsia" w:ascii="仿宋" w:hAnsi="仿宋" w:eastAsia="仿宋" w:cs="仿宋"/>
                <w:b/>
                <w:sz w:val="21"/>
                <w:szCs w:val="21"/>
              </w:rPr>
            </w:pPr>
            <w:r>
              <w:rPr>
                <w:rFonts w:hint="eastAsia" w:ascii="仿宋" w:hAnsi="仿宋" w:eastAsia="仿宋" w:cs="仿宋"/>
                <w:b/>
                <w:sz w:val="21"/>
                <w:szCs w:val="21"/>
              </w:rPr>
              <w:t>规格</w:t>
            </w:r>
          </w:p>
        </w:tc>
        <w:tc>
          <w:tcPr>
            <w:tcW w:w="1361" w:type="dxa"/>
            <w:tcBorders>
              <w:tl2br w:val="nil"/>
              <w:tr2bl w:val="nil"/>
            </w:tcBorders>
            <w:vAlign w:val="center"/>
          </w:tcPr>
          <w:p>
            <w:pPr>
              <w:spacing w:line="320" w:lineRule="exact"/>
              <w:jc w:val="center"/>
              <w:rPr>
                <w:rFonts w:hint="eastAsia" w:ascii="仿宋" w:hAnsi="仿宋" w:eastAsia="仿宋" w:cs="仿宋"/>
                <w:b/>
                <w:sz w:val="21"/>
                <w:szCs w:val="21"/>
              </w:rPr>
            </w:pPr>
            <w:r>
              <w:rPr>
                <w:rFonts w:hint="eastAsia" w:ascii="仿宋" w:hAnsi="仿宋" w:eastAsia="仿宋" w:cs="仿宋"/>
                <w:b/>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85" w:hRule="exact"/>
        </w:trPr>
        <w:tc>
          <w:tcPr>
            <w:tcW w:w="783"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w:t>
            </w:r>
          </w:p>
        </w:tc>
        <w:tc>
          <w:tcPr>
            <w:tcW w:w="2314"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图形工作站</w:t>
            </w:r>
          </w:p>
        </w:tc>
        <w:tc>
          <w:tcPr>
            <w:tcW w:w="3715"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详见技术参数</w:t>
            </w:r>
          </w:p>
        </w:tc>
        <w:tc>
          <w:tcPr>
            <w:tcW w:w="1361"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1套/工位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60" w:hRule="exact"/>
        </w:trPr>
        <w:tc>
          <w:tcPr>
            <w:tcW w:w="783"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p>
        </w:tc>
        <w:tc>
          <w:tcPr>
            <w:tcW w:w="2314"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三维 CAD 软件</w:t>
            </w:r>
          </w:p>
        </w:tc>
        <w:tc>
          <w:tcPr>
            <w:tcW w:w="3715"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NX 2306</w:t>
            </w:r>
          </w:p>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Geomagic Design X 2020</w:t>
            </w:r>
          </w:p>
        </w:tc>
        <w:tc>
          <w:tcPr>
            <w:tcW w:w="1361"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1套/工位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87" w:hRule="exact"/>
        </w:trPr>
        <w:tc>
          <w:tcPr>
            <w:tcW w:w="783"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2314"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FDM 3D打印机</w:t>
            </w:r>
          </w:p>
        </w:tc>
        <w:tc>
          <w:tcPr>
            <w:tcW w:w="3715"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P1S</w:t>
            </w:r>
          </w:p>
        </w:tc>
        <w:tc>
          <w:tcPr>
            <w:tcW w:w="1361" w:type="dxa"/>
            <w:tcBorders>
              <w:tl2br w:val="nil"/>
              <w:tr2bl w:val="nil"/>
            </w:tcBorders>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1套/工位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30" w:hRule="exact"/>
        </w:trPr>
        <w:tc>
          <w:tcPr>
            <w:tcW w:w="783" w:type="dxa"/>
            <w:tcBorders>
              <w:tl2br w:val="nil"/>
              <w:tr2bl w:val="nil"/>
            </w:tcBorders>
            <w:vAlign w:val="center"/>
          </w:tcPr>
          <w:p>
            <w:pPr>
              <w:spacing w:line="320" w:lineRule="exact"/>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2314" w:type="dxa"/>
            <w:tcBorders>
              <w:right w:val="single" w:color="auto" w:sz="4" w:space="0"/>
              <w:tl2br w:val="nil"/>
              <w:tr2bl w:val="nil"/>
            </w:tcBorders>
            <w:vAlign w:val="center"/>
          </w:tcPr>
          <w:p>
            <w:pPr>
              <w:spacing w:line="320" w:lineRule="exac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三维扫描仪</w:t>
            </w:r>
          </w:p>
        </w:tc>
        <w:tc>
          <w:tcPr>
            <w:tcW w:w="3715" w:type="dxa"/>
            <w:tcBorders>
              <w:left w:val="single" w:color="auto" w:sz="4" w:space="0"/>
              <w:tl2br w:val="nil"/>
              <w:tr2bl w:val="nil"/>
            </w:tcBorders>
            <w:vAlign w:val="center"/>
          </w:tcPr>
          <w:p>
            <w:pPr>
              <w:pStyle w:val="2"/>
              <w:jc w:val="center"/>
              <w:rPr>
                <w:rFonts w:hint="eastAsia"/>
                <w:color w:val="auto"/>
                <w:lang w:val="en-US" w:eastAsia="zh-CN"/>
              </w:rPr>
            </w:pPr>
            <w:r>
              <w:rPr>
                <w:rFonts w:hint="eastAsia" w:ascii="仿宋" w:hAnsi="仿宋" w:eastAsia="仿宋" w:cs="仿宋"/>
                <w:b w:val="0"/>
                <w:bCs w:val="0"/>
                <w:color w:val="auto"/>
                <w:kern w:val="2"/>
                <w:sz w:val="21"/>
                <w:szCs w:val="21"/>
                <w:highlight w:val="none"/>
                <w:lang w:val="en-US" w:eastAsia="zh-CN" w:bidi="ar-SA"/>
              </w:rPr>
              <w:t>ZCSCAN S3</w:t>
            </w:r>
          </w:p>
        </w:tc>
        <w:tc>
          <w:tcPr>
            <w:tcW w:w="1361" w:type="dxa"/>
            <w:tcBorders>
              <w:tl2br w:val="nil"/>
              <w:tr2bl w:val="nil"/>
            </w:tcBorders>
            <w:vAlign w:val="center"/>
          </w:tcPr>
          <w:p>
            <w:pPr>
              <w:spacing w:line="320" w:lineRule="exact"/>
              <w:jc w:val="center"/>
              <w:rPr>
                <w:rFonts w:hint="eastAsia" w:ascii="仿宋" w:hAnsi="仿宋" w:eastAsia="仿宋" w:cs="仿宋"/>
                <w:color w:val="auto"/>
                <w:sz w:val="21"/>
                <w:szCs w:val="21"/>
                <w:lang w:val="en-US" w:eastAsia="zh-CN"/>
              </w:rPr>
            </w:pPr>
            <w:r>
              <w:rPr>
                <w:rFonts w:hint="eastAsia" w:ascii="仿宋" w:hAnsi="仿宋" w:eastAsia="仿宋" w:cs="仿宋"/>
                <w:b w:val="0"/>
                <w:bCs w:val="0"/>
                <w:color w:val="auto"/>
                <w:sz w:val="21"/>
                <w:szCs w:val="21"/>
                <w:highlight w:val="none"/>
                <w:lang w:val="en-US" w:eastAsia="zh-CN"/>
              </w:rPr>
              <w:t>1套/工位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20" w:hRule="exact"/>
        </w:trPr>
        <w:tc>
          <w:tcPr>
            <w:tcW w:w="783" w:type="dxa"/>
            <w:tcBorders>
              <w:tl2br w:val="nil"/>
              <w:tr2bl w:val="nil"/>
            </w:tcBorders>
            <w:vAlign w:val="center"/>
          </w:tcPr>
          <w:p>
            <w:pPr>
              <w:spacing w:line="320" w:lineRule="exact"/>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2314" w:type="dxa"/>
            <w:tcBorders>
              <w:right w:val="single" w:color="auto" w:sz="4" w:space="0"/>
              <w:tl2br w:val="nil"/>
              <w:tr2bl w:val="nil"/>
            </w:tcBorders>
            <w:vAlign w:val="center"/>
          </w:tcPr>
          <w:p>
            <w:pPr>
              <w:spacing w:line="320" w:lineRule="exact"/>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2D打印机</w:t>
            </w:r>
          </w:p>
        </w:tc>
        <w:tc>
          <w:tcPr>
            <w:tcW w:w="3715" w:type="dxa"/>
            <w:tcBorders>
              <w:left w:val="single" w:color="auto" w:sz="4" w:space="0"/>
              <w:bottom w:val="single" w:color="auto" w:sz="4" w:space="0"/>
              <w:tl2br w:val="nil"/>
              <w:tr2bl w:val="nil"/>
            </w:tcBorders>
            <w:vAlign w:val="center"/>
          </w:tcPr>
          <w:p>
            <w:pPr>
              <w:pStyle w:val="2"/>
              <w:jc w:val="center"/>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A4幅面打印复印扫描一体</w:t>
            </w:r>
          </w:p>
        </w:tc>
        <w:tc>
          <w:tcPr>
            <w:tcW w:w="1361" w:type="dxa"/>
            <w:tcBorders>
              <w:tl2br w:val="nil"/>
              <w:tr2bl w:val="nil"/>
            </w:tcBorders>
            <w:vAlign w:val="center"/>
          </w:tcPr>
          <w:p>
            <w:pPr>
              <w:spacing w:line="320" w:lineRule="exact"/>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1台</w:t>
            </w:r>
          </w:p>
        </w:tc>
      </w:tr>
    </w:tbl>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color w:val="auto"/>
          <w:sz w:val="28"/>
          <w:szCs w:val="32"/>
          <w:lang w:val="en-US" w:eastAsia="zh-CN"/>
        </w:rPr>
      </w:pPr>
    </w:p>
    <w:p>
      <w:pPr>
        <w:keepNext w:val="0"/>
        <w:keepLines w:val="0"/>
        <w:pageBreakBefore w:val="0"/>
        <w:widowControl/>
        <w:kinsoku/>
        <w:wordWrap/>
        <w:overflowPunct/>
        <w:topLinePunct w:val="0"/>
        <w:autoSpaceDE/>
        <w:autoSpaceDN/>
        <w:bidi w:val="0"/>
        <w:adjustRightInd/>
        <w:snapToGrid/>
        <w:spacing w:line="440" w:lineRule="exact"/>
        <w:textAlignment w:val="auto"/>
        <w:rPr>
          <w:rFonts w:ascii="仿宋" w:hAnsi="仿宋" w:eastAsia="仿宋" w:cstheme="minorEastAsia"/>
          <w:color w:val="auto"/>
          <w:sz w:val="28"/>
          <w:szCs w:val="28"/>
          <w:lang w:val="en-US" w:eastAsia="zh-CN"/>
        </w:rPr>
      </w:pPr>
      <w:r>
        <w:rPr>
          <w:rFonts w:hint="eastAsia" w:ascii="宋体" w:hAnsi="宋体"/>
          <w:color w:val="auto"/>
          <w:sz w:val="28"/>
          <w:szCs w:val="32"/>
          <w:lang w:val="en-US" w:eastAsia="zh-CN"/>
        </w:rPr>
        <w:t>注：</w:t>
      </w:r>
    </w:p>
    <w:p>
      <w:pPr>
        <w:keepNext w:val="0"/>
        <w:keepLines w:val="0"/>
        <w:pageBreakBefore w:val="0"/>
        <w:widowControl/>
        <w:numPr>
          <w:ilvl w:val="0"/>
          <w:numId w:val="7"/>
        </w:numPr>
        <w:tabs>
          <w:tab w:val="left" w:pos="512"/>
        </w:tabs>
        <w:kinsoku/>
        <w:wordWrap/>
        <w:overflowPunct/>
        <w:topLinePunct w:val="0"/>
        <w:autoSpaceDE/>
        <w:autoSpaceDN/>
        <w:bidi w:val="0"/>
        <w:adjustRightInd/>
        <w:snapToGrid/>
        <w:spacing w:line="440" w:lineRule="exact"/>
        <w:ind w:left="0" w:leftChars="0" w:firstLine="400" w:firstLineChars="0"/>
        <w:textAlignment w:val="auto"/>
        <w:rPr>
          <w:rFonts w:hint="eastAsia"/>
          <w:lang w:val="en-US" w:eastAsia="zh-CN"/>
        </w:rPr>
      </w:pPr>
      <w:r>
        <w:rPr>
          <w:rFonts w:hint="eastAsia" w:ascii="仿宋" w:hAnsi="仿宋" w:eastAsia="仿宋" w:cstheme="minorEastAsia"/>
          <w:color w:val="auto"/>
          <w:sz w:val="28"/>
          <w:szCs w:val="28"/>
          <w:lang w:val="en-US" w:eastAsia="zh-CN"/>
        </w:rPr>
        <w:t>赛场设备</w:t>
      </w:r>
      <w:r>
        <w:rPr>
          <w:rFonts w:hint="eastAsia" w:ascii="仿宋" w:hAnsi="仿宋" w:eastAsia="仿宋" w:cs="仿宋"/>
          <w:b w:val="0"/>
          <w:bCs/>
          <w:color w:val="auto"/>
          <w:sz w:val="28"/>
          <w:szCs w:val="28"/>
        </w:rPr>
        <w:t>可能随着报名情况和赛场筹备情况发生变化</w:t>
      </w:r>
      <w:r>
        <w:rPr>
          <w:rFonts w:hint="eastAsia" w:ascii="仿宋" w:hAnsi="仿宋" w:eastAsia="仿宋" w:cs="仿宋"/>
          <w:b w:val="0"/>
          <w:bCs/>
          <w:color w:val="auto"/>
          <w:sz w:val="28"/>
          <w:szCs w:val="28"/>
          <w:lang w:eastAsia="zh-CN"/>
        </w:rPr>
        <w:t>，</w:t>
      </w:r>
      <w:r>
        <w:rPr>
          <w:rFonts w:hint="eastAsia" w:ascii="仿宋" w:hAnsi="仿宋" w:eastAsia="仿宋" w:cstheme="minorEastAsia"/>
          <w:color w:val="auto"/>
          <w:sz w:val="28"/>
          <w:szCs w:val="28"/>
          <w:lang w:val="en-US" w:eastAsia="zh-CN"/>
        </w:rPr>
        <w:t>具体型号和数量，</w:t>
      </w:r>
      <w:r>
        <w:rPr>
          <w:rFonts w:hint="eastAsia" w:ascii="仿宋" w:hAnsi="仿宋" w:eastAsia="仿宋" w:cs="仿宋"/>
          <w:b w:val="0"/>
          <w:bCs/>
          <w:color w:val="auto"/>
          <w:sz w:val="28"/>
          <w:szCs w:val="28"/>
        </w:rPr>
        <w:t>以现场实际提供设备设施情况为准。</w:t>
      </w:r>
    </w:p>
    <w:p>
      <w:pPr>
        <w:keepNext w:val="0"/>
        <w:keepLines w:val="0"/>
        <w:pageBreakBefore w:val="0"/>
        <w:widowControl/>
        <w:numPr>
          <w:ilvl w:val="0"/>
          <w:numId w:val="7"/>
        </w:numPr>
        <w:tabs>
          <w:tab w:val="left" w:pos="512"/>
        </w:tabs>
        <w:kinsoku/>
        <w:wordWrap/>
        <w:overflowPunct/>
        <w:topLinePunct w:val="0"/>
        <w:autoSpaceDE/>
        <w:autoSpaceDN/>
        <w:bidi w:val="0"/>
        <w:adjustRightInd/>
        <w:snapToGrid/>
        <w:spacing w:line="440" w:lineRule="exact"/>
        <w:ind w:left="0" w:leftChars="0" w:firstLine="400" w:firstLineChars="0"/>
        <w:textAlignment w:val="auto"/>
        <w:rPr>
          <w:rFonts w:hint="eastAsia"/>
          <w:lang w:val="en-US" w:eastAsia="zh-CN"/>
        </w:rPr>
      </w:pPr>
      <w:r>
        <w:rPr>
          <w:rFonts w:hint="eastAsia" w:ascii="仿宋" w:hAnsi="仿宋" w:eastAsia="仿宋" w:cstheme="minorEastAsia"/>
          <w:color w:val="auto"/>
          <w:sz w:val="28"/>
          <w:szCs w:val="28"/>
          <w:lang w:val="en-US" w:eastAsia="zh-CN"/>
        </w:rPr>
        <w:t>不允许使用自带软件。</w:t>
      </w:r>
    </w:p>
    <w:p>
      <w:pPr>
        <w:keepNext w:val="0"/>
        <w:keepLines w:val="0"/>
        <w:pageBreakBefore w:val="0"/>
        <w:widowControl/>
        <w:numPr>
          <w:ilvl w:val="0"/>
          <w:numId w:val="6"/>
        </w:numPr>
        <w:suppressLineNumbers w:val="0"/>
        <w:kinsoku/>
        <w:wordWrap/>
        <w:overflowPunct/>
        <w:topLinePunct w:val="0"/>
        <w:autoSpaceDE/>
        <w:autoSpaceDN/>
        <w:bidi w:val="0"/>
        <w:adjustRightInd/>
        <w:snapToGrid/>
        <w:ind w:left="0" w:leftChars="0" w:firstLine="420" w:firstLineChars="0"/>
        <w:jc w:val="left"/>
        <w:textAlignment w:val="auto"/>
        <w:outlineLvl w:val="1"/>
        <w:rPr>
          <w:sz w:val="30"/>
          <w:szCs w:val="30"/>
        </w:rPr>
      </w:pPr>
      <w:r>
        <w:rPr>
          <w:rFonts w:hint="eastAsia" w:ascii="楷体" w:hAnsi="楷体" w:eastAsia="楷体" w:cs="楷体"/>
          <w:b/>
          <w:bCs/>
          <w:color w:val="000000"/>
          <w:kern w:val="0"/>
          <w:sz w:val="30"/>
          <w:szCs w:val="30"/>
          <w:lang w:val="en-US" w:eastAsia="zh-CN" w:bidi="ar"/>
        </w:rPr>
        <w:t>图形工作站主要技术参数</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color w:val="000000" w:themeColor="text1"/>
          <w14:textFill>
            <w14:solidFill>
              <w14:schemeClr w14:val="tx1"/>
            </w14:solidFill>
          </w14:textFill>
        </w:rPr>
      </w:pPr>
      <w:r>
        <w:rPr>
          <w:rFonts w:ascii="仿宋" w:hAnsi="仿宋" w:eastAsia="仿宋" w:cs="仿宋"/>
          <w:color w:val="000000" w:themeColor="text1"/>
          <w:kern w:val="0"/>
          <w:sz w:val="28"/>
          <w:szCs w:val="28"/>
          <w:lang w:val="en-US" w:eastAsia="zh-CN" w:bidi="ar"/>
          <w14:textFill>
            <w14:solidFill>
              <w14:schemeClr w14:val="tx1"/>
            </w14:solidFill>
          </w14:textFill>
        </w:rPr>
        <w:t>用于比赛的图形工作站安装内存不小于8G，CPU性能不低于Corei</w:t>
      </w:r>
      <w:r>
        <w:rPr>
          <w:rFonts w:hint="eastAsia" w:ascii="仿宋" w:hAnsi="仿宋" w:eastAsia="仿宋" w:cs="仿宋"/>
          <w:color w:val="000000" w:themeColor="text1"/>
          <w:kern w:val="0"/>
          <w:sz w:val="28"/>
          <w:szCs w:val="28"/>
          <w:lang w:val="en-US" w:eastAsia="zh-CN" w:bidi="ar"/>
          <w14:textFill>
            <w14:solidFill>
              <w14:schemeClr w14:val="tx1"/>
            </w14:solidFill>
          </w14:textFill>
        </w:rPr>
        <w:t>5</w:t>
      </w:r>
      <w:r>
        <w:rPr>
          <w:rFonts w:ascii="仿宋" w:hAnsi="仿宋" w:eastAsia="仿宋" w:cs="仿宋"/>
          <w:color w:val="000000" w:themeColor="text1"/>
          <w:kern w:val="0"/>
          <w:sz w:val="28"/>
          <w:szCs w:val="28"/>
          <w:lang w:val="en-US" w:eastAsia="zh-CN" w:bidi="ar"/>
          <w14:textFill>
            <w14:solidFill>
              <w14:schemeClr w14:val="tx1"/>
            </w14:solidFill>
          </w14:textFill>
        </w:rPr>
        <w:t xml:space="preserve"> 2.</w:t>
      </w:r>
      <w:r>
        <w:rPr>
          <w:rFonts w:hint="eastAsia" w:ascii="仿宋" w:hAnsi="仿宋" w:eastAsia="仿宋" w:cs="仿宋"/>
          <w:color w:val="000000" w:themeColor="text1"/>
          <w:kern w:val="0"/>
          <w:sz w:val="28"/>
          <w:szCs w:val="28"/>
          <w:lang w:val="en-US" w:eastAsia="zh-CN" w:bidi="ar"/>
          <w14:textFill>
            <w14:solidFill>
              <w14:schemeClr w14:val="tx1"/>
            </w14:solidFill>
          </w14:textFill>
        </w:rPr>
        <w:t>5</w:t>
      </w:r>
      <w:r>
        <w:rPr>
          <w:rFonts w:ascii="仿宋" w:hAnsi="仿宋" w:eastAsia="仿宋" w:cs="仿宋"/>
          <w:color w:val="000000" w:themeColor="text1"/>
          <w:kern w:val="0"/>
          <w:sz w:val="28"/>
          <w:szCs w:val="28"/>
          <w:lang w:val="en-US" w:eastAsia="zh-CN" w:bidi="ar"/>
          <w14:textFill>
            <w14:solidFill>
              <w14:schemeClr w14:val="tx1"/>
            </w14:solidFill>
          </w14:textFill>
        </w:rPr>
        <w:t>GHz，</w:t>
      </w:r>
      <w:r>
        <w:rPr>
          <w:rFonts w:hint="eastAsia" w:ascii="仿宋" w:hAnsi="仿宋" w:eastAsia="仿宋" w:cs="仿宋"/>
          <w:color w:val="000000" w:themeColor="text1"/>
          <w:kern w:val="0"/>
          <w:sz w:val="28"/>
          <w:szCs w:val="28"/>
          <w:lang w:val="en-US" w:eastAsia="zh-CN" w:bidi="ar"/>
          <w14:textFill>
            <w14:solidFill>
              <w14:schemeClr w14:val="tx1"/>
            </w14:solidFill>
          </w14:textFill>
        </w:rPr>
        <w:t>硬盘有效容量不小于500GB，显卡为独立显卡内存不小于2G，显示器不小于15英寸。</w:t>
      </w:r>
    </w:p>
    <w:p>
      <w:pPr>
        <w:keepNext w:val="0"/>
        <w:keepLines w:val="0"/>
        <w:pageBreakBefore w:val="0"/>
        <w:widowControl/>
        <w:numPr>
          <w:ilvl w:val="0"/>
          <w:numId w:val="6"/>
        </w:numPr>
        <w:suppressLineNumbers w:val="0"/>
        <w:kinsoku/>
        <w:wordWrap/>
        <w:overflowPunct/>
        <w:topLinePunct w:val="0"/>
        <w:autoSpaceDE/>
        <w:autoSpaceDN/>
        <w:bidi w:val="0"/>
        <w:adjustRightInd/>
        <w:snapToGrid/>
        <w:ind w:left="0" w:leftChars="0" w:firstLine="420" w:firstLineChars="0"/>
        <w:jc w:val="left"/>
        <w:textAlignment w:val="auto"/>
        <w:outlineLvl w:val="1"/>
        <w:rPr>
          <w:b/>
          <w:bCs/>
          <w:color w:val="auto"/>
        </w:rPr>
      </w:pPr>
      <w:r>
        <w:rPr>
          <w:rFonts w:hint="eastAsia" w:ascii="楷体" w:hAnsi="楷体" w:eastAsia="楷体" w:cs="楷体"/>
          <w:b/>
          <w:bCs/>
          <w:color w:val="auto"/>
          <w:kern w:val="0"/>
          <w:sz w:val="30"/>
          <w:szCs w:val="30"/>
          <w:lang w:val="en-US" w:eastAsia="zh-CN" w:bidi="ar"/>
        </w:rPr>
        <w:t>3D打印机设备技术参数</w:t>
      </w:r>
    </w:p>
    <w:p>
      <w:pPr>
        <w:keepNext w:val="0"/>
        <w:keepLines w:val="0"/>
        <w:widowControl/>
        <w:suppressLineNumbers w:val="0"/>
        <w:jc w:val="center"/>
        <w:rPr>
          <w:rFonts w:hint="default" w:ascii="仿宋" w:hAnsi="仿宋" w:eastAsia="仿宋" w:cs="仿宋"/>
          <w:color w:val="auto"/>
          <w:kern w:val="0"/>
          <w:sz w:val="28"/>
          <w:szCs w:val="28"/>
          <w:lang w:val="en-US" w:eastAsia="zh-CN" w:bidi="ar"/>
        </w:rPr>
      </w:pPr>
      <w:r>
        <w:rPr>
          <w:rFonts w:hint="eastAsia" w:ascii="微软雅黑" w:hAnsi="微软雅黑" w:eastAsia="微软雅黑" w:cs="微软雅黑"/>
          <w:color w:val="auto"/>
          <w:kern w:val="0"/>
          <w:sz w:val="21"/>
          <w:szCs w:val="21"/>
          <w:lang w:val="en-US" w:eastAsia="zh-CN" w:bidi="ar"/>
        </w:rPr>
        <w:t>FDM 3D打印机技术参数</w:t>
      </w:r>
    </w:p>
    <w:tbl>
      <w:tblPr>
        <w:tblStyle w:val="32"/>
        <w:tblpPr w:leftFromText="180" w:rightFromText="180" w:vertAnchor="text" w:horzAnchor="page" w:tblpX="1902" w:tblpY="65"/>
        <w:tblOverlap w:val="never"/>
        <w:tblW w:w="86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32" w:hRule="atLeast"/>
          <w:jc w:val="center"/>
        </w:trPr>
        <w:tc>
          <w:tcPr>
            <w:tcW w:w="8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 w:hAnsi="仿宋" w:eastAsia="仿宋" w:cs="仿宋"/>
                <w:b/>
                <w:bCs/>
                <w:i w:val="0"/>
                <w:iCs w:val="0"/>
                <w:color w:val="auto"/>
                <w:kern w:val="0"/>
                <w:sz w:val="21"/>
                <w:szCs w:val="21"/>
                <w:u w:val="none"/>
                <w:lang w:val="en-US" w:eastAsia="zh-CN" w:bidi="ar"/>
              </w:rPr>
            </w:pPr>
            <w:r>
              <w:rPr>
                <w:rFonts w:hint="eastAsia" w:ascii="仿宋" w:hAnsi="仿宋" w:eastAsia="仿宋" w:cs="仿宋"/>
                <w:b/>
                <w:bCs/>
                <w:i w:val="0"/>
                <w:iCs w:val="0"/>
                <w:color w:val="auto"/>
                <w:kern w:val="0"/>
                <w:sz w:val="21"/>
                <w:szCs w:val="21"/>
                <w:u w:val="none"/>
                <w:lang w:val="en-US" w:eastAsia="zh-CN" w:bidi="ar"/>
              </w:rPr>
              <w:t>设备参数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090" w:hRule="atLeast"/>
          <w:jc w:val="center"/>
        </w:trPr>
        <w:tc>
          <w:tcPr>
            <w:tcW w:w="86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1、成型技术：熔融沉积成型；</w:t>
            </w:r>
          </w:p>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2、机身：外形尺寸约（长宽高）386*389*458 mm³，净重约12.95kg，打印尺寸（长×宽×高）不低于256*256*256 mm³，钢材框架，外壳为塑料和玻璃构成；</w:t>
            </w:r>
          </w:p>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3、工具头：全金属热端、钢材挤出机齿轮、不锈钢喷嘴、喷嘴最高温度不低于300 ℃、喷嘴直径自带0.4 mm，可选0.2 mm, 0.6 mm, 0.8 mm；</w:t>
            </w:r>
          </w:p>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4、热床：机器自带双面纹理PEI打印面板，可选低温打印面板、高温打印面板、工程材料打印面板，热床最高温度不低于100℃；</w:t>
            </w:r>
          </w:p>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5、速度：工具头最大移动速度不低于500 mm/s，工具头最大移动加速度不低于20 m/s²，热端最大流速不低于32 mm³/s（150*150mm单层外壁ABS材料，温度280℃测试）；主要依靠XY轴的震动抑制算法和精准的流量控制，来实现高速打印功能</w:t>
            </w:r>
          </w:p>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6、支持耗材类型：可支持打印PLA, PETG, TPU, ASA, PVA, PET，尼龙线材（PA), 聚碳酸酯线材（PC), ABS 材料；自制Support系列支撑隔离材料，使支撑易剥离；</w:t>
            </w:r>
          </w:p>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7、冷却系统：内置冷却风扇系统，通过闭环控制来确保打印模型、打印机箱和主板的散热；</w:t>
            </w:r>
          </w:p>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8、传感器：内置低帧率相机1280 x 720 / 0.5fps机箱监控摄像头并支持延时摄影，支持挤出机断料检测，支持断电续打；</w:t>
            </w:r>
          </w:p>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9、电子器件：机器自带2.7英寸192x64屏幕显示屏，支持Wi-Fi、Bluetooth通信，操作界面支持按键、手机端APP、电脑端应用三种形式；以通过APP和电脑端应用远程操控打印机和观看打印机视频；</w:t>
            </w:r>
          </w:p>
          <w:p>
            <w:pPr>
              <w:pStyle w:val="79"/>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b w:val="0"/>
                <w:bCs w:val="0"/>
                <w:color w:val="auto"/>
                <w:sz w:val="21"/>
                <w:szCs w:val="21"/>
                <w:highlight w:val="none"/>
                <w:lang w:val="en-US" w:eastAsia="zh-CN"/>
              </w:rPr>
              <w:t>10、HMS健康管理系统：负责收集和监控整个系统状态，包括：硬件连接、工作状态机械状态，以及打印过程中AI功能检测到的问题（例如炒面缺陷），一旦出现任何异常，会通过APP、软件以及打印机屏幕上发送消息提醒用户，每个HMS错误代码都有详细描述和对应的解决方案。</w:t>
            </w:r>
          </w:p>
        </w:tc>
      </w:tr>
    </w:tbl>
    <w:p>
      <w:pPr>
        <w:keepNext w:val="0"/>
        <w:keepLines w:val="0"/>
        <w:pageBreakBefore w:val="0"/>
        <w:widowControl/>
        <w:numPr>
          <w:ilvl w:val="0"/>
          <w:numId w:val="6"/>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eastAsia" w:ascii="楷体" w:hAnsi="楷体" w:eastAsia="楷体" w:cs="楷体"/>
          <w:b/>
          <w:bCs/>
          <w:color w:val="FF0000"/>
          <w:kern w:val="0"/>
          <w:sz w:val="30"/>
          <w:szCs w:val="30"/>
          <w:lang w:val="en-US" w:eastAsia="zh-CN" w:bidi="ar"/>
        </w:rPr>
      </w:pPr>
      <w:r>
        <w:rPr>
          <w:rFonts w:hint="eastAsia" w:ascii="楷体" w:hAnsi="楷体" w:eastAsia="楷体" w:cs="楷体"/>
          <w:b/>
          <w:bCs/>
          <w:color w:val="auto"/>
          <w:kern w:val="0"/>
          <w:sz w:val="30"/>
          <w:szCs w:val="30"/>
          <w:lang w:val="en-US" w:eastAsia="zh-CN" w:bidi="ar"/>
        </w:rPr>
        <w:t>三维扫描仪技术参数</w:t>
      </w:r>
    </w:p>
    <w:p>
      <w:pPr>
        <w:keepNext w:val="0"/>
        <w:keepLines w:val="0"/>
        <w:widowControl/>
        <w:suppressLineNumbers w:val="0"/>
        <w:jc w:val="center"/>
        <w:rPr>
          <w:rFonts w:hint="eastAsia" w:ascii="微软雅黑" w:hAnsi="微软雅黑" w:eastAsia="微软雅黑" w:cs="微软雅黑"/>
          <w:color w:val="auto"/>
          <w:kern w:val="0"/>
          <w:sz w:val="21"/>
          <w:szCs w:val="21"/>
          <w:lang w:val="en-US" w:eastAsia="zh-CN" w:bidi="ar"/>
        </w:rPr>
      </w:pPr>
      <w:r>
        <w:rPr>
          <w:rFonts w:hint="eastAsia" w:ascii="微软雅黑" w:hAnsi="微软雅黑" w:eastAsia="微软雅黑" w:cs="微软雅黑"/>
          <w:color w:val="auto"/>
          <w:kern w:val="0"/>
          <w:sz w:val="21"/>
          <w:szCs w:val="21"/>
          <w:lang w:val="en-US" w:eastAsia="zh-CN" w:bidi="ar"/>
        </w:rPr>
        <w:t>三维扫描仪技术参数</w:t>
      </w:r>
    </w:p>
    <w:tbl>
      <w:tblPr>
        <w:tblStyle w:val="85"/>
        <w:tblW w:w="8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96"/>
        <w:gridCol w:w="213"/>
        <w:gridCol w:w="1843"/>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97" w:hRule="atLeast"/>
          <w:jc w:val="center"/>
        </w:trPr>
        <w:tc>
          <w:tcPr>
            <w:tcW w:w="2109" w:type="dxa"/>
            <w:gridSpan w:val="2"/>
            <w:vMerge w:val="restart"/>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扫描模式</w:t>
            </w:r>
          </w:p>
        </w:tc>
        <w:tc>
          <w:tcPr>
            <w:tcW w:w="1843"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高速扫描</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22束交叉蓝色激光线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09" w:type="dxa"/>
            <w:gridSpan w:val="2"/>
            <w:vMerge w:val="continue"/>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p>
        </w:tc>
        <w:tc>
          <w:tcPr>
            <w:tcW w:w="1843"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精细扫描</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7束平行蓝色激光线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09" w:type="dxa"/>
            <w:gridSpan w:val="2"/>
            <w:vMerge w:val="continue"/>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p>
        </w:tc>
        <w:tc>
          <w:tcPr>
            <w:tcW w:w="1843"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深孔扫描</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额外1束蓝色激光线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激光线数合计</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30束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最高精度</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0.020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最高扫描速率</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2,020,000次测量/秒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最大扫描面幅</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650 mm ×550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激光类别</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ClassⅡ(人眼安全)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最高分辨率</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0.025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6" w:type="dxa"/>
            <w:vMerge w:val="restart"/>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体积精度</w:t>
            </w:r>
          </w:p>
        </w:tc>
        <w:tc>
          <w:tcPr>
            <w:tcW w:w="2056" w:type="dxa"/>
            <w:gridSpan w:val="2"/>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标准</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0.015 mm + 0.035 mm/m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6" w:type="dxa"/>
            <w:vMerge w:val="continue"/>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p>
        </w:tc>
        <w:tc>
          <w:tcPr>
            <w:tcW w:w="2056" w:type="dxa"/>
            <w:gridSpan w:val="2"/>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配备MSCAN-L15全局摄影测量系统</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0.015 mm + 0.012 mm/m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基准距</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300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景深</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550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输出格式</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pj3,asc,igs,txt,mk2,umk,stl,ply,obj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打开格式</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pj3,pjs,asc,igs,txt,mk2,umk,refxml,stl,ply,step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工作温度</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-10~40°C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接口方式</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USB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外形尺寸</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203 mm × 80 mm × 44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3952" w:type="dxa"/>
            <w:gridSpan w:val="3"/>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重量</w:t>
            </w:r>
          </w:p>
        </w:tc>
        <w:tc>
          <w:tcPr>
            <w:tcW w:w="4678" w:type="dxa"/>
            <w:shd w:val="clear" w:color="auto" w:fill="auto"/>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570 g</w:t>
            </w:r>
          </w:p>
        </w:tc>
      </w:tr>
    </w:tbl>
    <w:p>
      <w:pPr>
        <w:keepNext w:val="0"/>
        <w:keepLines w:val="0"/>
        <w:pageBreakBefore w:val="0"/>
        <w:widowControl/>
        <w:numPr>
          <w:ilvl w:val="0"/>
          <w:numId w:val="6"/>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eastAsia" w:ascii="楷体" w:hAnsi="楷体" w:eastAsia="楷体" w:cstheme="minorEastAsia"/>
          <w:b/>
          <w:bCs/>
          <w:sz w:val="30"/>
          <w:szCs w:val="30"/>
        </w:rPr>
      </w:pPr>
      <w:r>
        <w:rPr>
          <w:rFonts w:hint="eastAsia" w:ascii="楷体" w:hAnsi="楷体" w:eastAsia="楷体" w:cstheme="minorEastAsia"/>
          <w:b/>
          <w:bCs/>
          <w:sz w:val="30"/>
          <w:szCs w:val="30"/>
          <w:lang w:val="en-US" w:eastAsia="zh-CN"/>
        </w:rPr>
        <w:t>赛场提供工具及材料</w:t>
      </w:r>
    </w:p>
    <w:tbl>
      <w:tblPr>
        <w:tblStyle w:val="32"/>
        <w:tblpPr w:leftFromText="180" w:rightFromText="180" w:vertAnchor="text" w:horzAnchor="page" w:tblpX="1869" w:tblpY="214"/>
        <w:tblOverlap w:val="never"/>
        <w:tblW w:w="860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8"/>
        <w:gridCol w:w="4918"/>
        <w:gridCol w:w="29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序号</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仿宋" w:hAnsi="仿宋" w:eastAsia="仿宋" w:cs="仿宋"/>
                <w:b/>
                <w:bCs/>
                <w:color w:val="auto"/>
                <w:sz w:val="21"/>
                <w:szCs w:val="21"/>
                <w:highlight w:val="none"/>
                <w:lang w:val="en-US" w:eastAsia="zh-Hans"/>
              </w:rPr>
            </w:pPr>
            <w:r>
              <w:rPr>
                <w:rFonts w:hint="eastAsia" w:ascii="仿宋" w:hAnsi="仿宋" w:eastAsia="仿宋" w:cs="仿宋"/>
                <w:b/>
                <w:bCs/>
                <w:color w:val="auto"/>
                <w:sz w:val="21"/>
                <w:szCs w:val="21"/>
                <w:highlight w:val="none"/>
                <w:lang w:val="en-US" w:eastAsia="zh-Hans"/>
              </w:rPr>
              <w:t>名  称</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仿宋" w:hAnsi="仿宋" w:eastAsia="仿宋" w:cs="仿宋"/>
                <w:b/>
                <w:bCs/>
                <w:color w:val="auto"/>
                <w:sz w:val="21"/>
                <w:szCs w:val="21"/>
                <w:highlight w:val="none"/>
                <w:lang w:val="en-US" w:eastAsia="zh-Hans"/>
              </w:rPr>
            </w:pPr>
            <w:r>
              <w:rPr>
                <w:rFonts w:hint="eastAsia" w:ascii="仿宋" w:hAnsi="仿宋" w:eastAsia="仿宋" w:cs="仿宋"/>
                <w:b/>
                <w:bCs/>
                <w:color w:val="auto"/>
                <w:sz w:val="21"/>
                <w:szCs w:val="21"/>
                <w:highlight w:val="none"/>
                <w:lang w:val="en-US" w:eastAsia="zh-Hans"/>
              </w:rPr>
              <w:t>数  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74" w:hRule="exact"/>
        </w:trPr>
        <w:tc>
          <w:tcPr>
            <w:tcW w:w="748"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1</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Hans"/>
              </w:rPr>
              <w:t>U盘</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Hans"/>
              </w:rPr>
              <w:t>1个</w:t>
            </w:r>
            <w:r>
              <w:rPr>
                <w:rFonts w:hint="eastAsia" w:ascii="仿宋" w:hAnsi="仿宋" w:eastAsia="仿宋" w:cs="仿宋"/>
                <w:b w:val="0"/>
                <w:bCs w:val="0"/>
                <w:color w:val="auto"/>
                <w:sz w:val="21"/>
                <w:szCs w:val="21"/>
                <w:highlight w:val="none"/>
                <w:lang w:val="en-US" w:eastAsia="zh-CN"/>
              </w:rPr>
              <w:t>/选手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2</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平口铲</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Hans"/>
              </w:rPr>
              <w:t>1</w:t>
            </w:r>
            <w:r>
              <w:rPr>
                <w:rFonts w:hint="eastAsia" w:ascii="仿宋" w:hAnsi="仿宋" w:eastAsia="仿宋" w:cs="仿宋"/>
                <w:b w:val="0"/>
                <w:bCs w:val="0"/>
                <w:color w:val="auto"/>
                <w:sz w:val="21"/>
                <w:szCs w:val="21"/>
                <w:highlight w:val="none"/>
                <w:lang w:val="en-US" w:eastAsia="zh-CN"/>
              </w:rPr>
              <w:t>把/工位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3</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Hans"/>
              </w:rPr>
              <w:t>偏口钳</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Hans"/>
              </w:rPr>
              <w:t>1把</w:t>
            </w:r>
            <w:r>
              <w:rPr>
                <w:rFonts w:hint="eastAsia" w:ascii="仿宋" w:hAnsi="仿宋" w:eastAsia="仿宋" w:cs="仿宋"/>
                <w:b w:val="0"/>
                <w:bCs w:val="0"/>
                <w:color w:val="auto"/>
                <w:sz w:val="21"/>
                <w:szCs w:val="21"/>
                <w:highlight w:val="none"/>
                <w:lang w:val="en-US" w:eastAsia="zh-CN"/>
              </w:rPr>
              <w:t>/工位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4</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Hans"/>
              </w:rPr>
              <w:t>砂纸</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1</w:t>
            </w:r>
            <w:r>
              <w:rPr>
                <w:rFonts w:hint="eastAsia" w:ascii="仿宋" w:hAnsi="仿宋" w:eastAsia="仿宋" w:cs="仿宋"/>
                <w:b w:val="0"/>
                <w:bCs w:val="0"/>
                <w:color w:val="auto"/>
                <w:sz w:val="21"/>
                <w:szCs w:val="21"/>
                <w:highlight w:val="none"/>
                <w:lang w:val="en-US" w:eastAsia="zh-Hans"/>
              </w:rPr>
              <w:t>张</w:t>
            </w:r>
            <w:r>
              <w:rPr>
                <w:rFonts w:hint="eastAsia" w:ascii="仿宋" w:hAnsi="仿宋" w:eastAsia="仿宋" w:cs="仿宋"/>
                <w:b w:val="0"/>
                <w:bCs w:val="0"/>
                <w:color w:val="auto"/>
                <w:sz w:val="21"/>
                <w:szCs w:val="21"/>
                <w:highlight w:val="none"/>
                <w:lang w:val="en-US" w:eastAsia="zh-CN"/>
              </w:rPr>
              <w:t>/选手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5</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什锦锉</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1套/工位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6</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kern w:val="2"/>
                <w:sz w:val="21"/>
                <w:szCs w:val="21"/>
                <w:highlight w:val="none"/>
                <w:lang w:val="en-US" w:eastAsia="zh-Hans" w:bidi="ar-SA"/>
              </w:rPr>
              <w:t>显像剂</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kern w:val="2"/>
                <w:sz w:val="21"/>
                <w:szCs w:val="21"/>
                <w:highlight w:val="none"/>
                <w:lang w:val="en-US" w:eastAsia="zh-CN" w:bidi="ar-SA"/>
              </w:rPr>
              <w:t>1瓶/2选手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shd w:val="clear" w:color="auto" w:fill="auto"/>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7</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油泥</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1片/2选手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shd w:val="clear" w:color="auto" w:fill="auto"/>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8</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PLA/ABS丝材</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1盘/选手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9</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湿巾</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1包/选手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exact"/>
        </w:trPr>
        <w:tc>
          <w:tcPr>
            <w:tcW w:w="74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10</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标志点</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Hans" w:bidi="ar-SA"/>
              </w:rPr>
            </w:pPr>
            <w:r>
              <w:rPr>
                <w:rFonts w:hint="eastAsia" w:ascii="仿宋" w:hAnsi="仿宋" w:eastAsia="仿宋" w:cs="仿宋"/>
                <w:b w:val="0"/>
                <w:bCs w:val="0"/>
                <w:color w:val="auto"/>
                <w:sz w:val="21"/>
                <w:szCs w:val="21"/>
                <w:highlight w:val="none"/>
                <w:lang w:val="en-US" w:eastAsia="zh-CN"/>
              </w:rPr>
              <w:t>若干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exact"/>
        </w:trPr>
        <w:tc>
          <w:tcPr>
            <w:tcW w:w="74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11</w:t>
            </w:r>
          </w:p>
        </w:tc>
        <w:tc>
          <w:tcPr>
            <w:tcW w:w="491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一次性手套</w:t>
            </w:r>
          </w:p>
        </w:tc>
        <w:tc>
          <w:tcPr>
            <w:tcW w:w="2940"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2双/选手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exact"/>
        </w:trPr>
        <w:tc>
          <w:tcPr>
            <w:tcW w:w="74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12</w:t>
            </w:r>
          </w:p>
        </w:tc>
        <w:tc>
          <w:tcPr>
            <w:tcW w:w="491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雕刻刀</w:t>
            </w:r>
          </w:p>
        </w:tc>
        <w:tc>
          <w:tcPr>
            <w:tcW w:w="2940"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1套/工位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exact"/>
        </w:trPr>
        <w:tc>
          <w:tcPr>
            <w:tcW w:w="74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13</w:t>
            </w:r>
          </w:p>
        </w:tc>
        <w:tc>
          <w:tcPr>
            <w:tcW w:w="491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扫描件</w:t>
            </w:r>
          </w:p>
        </w:tc>
        <w:tc>
          <w:tcPr>
            <w:tcW w:w="2940"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1个/选手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exact"/>
        </w:trPr>
        <w:tc>
          <w:tcPr>
            <w:tcW w:w="74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14</w:t>
            </w:r>
          </w:p>
        </w:tc>
        <w:tc>
          <w:tcPr>
            <w:tcW w:w="491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档案袋</w:t>
            </w:r>
          </w:p>
        </w:tc>
        <w:tc>
          <w:tcPr>
            <w:tcW w:w="2940"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1个/选手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exact"/>
        </w:trPr>
        <w:tc>
          <w:tcPr>
            <w:tcW w:w="74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15</w:t>
            </w:r>
          </w:p>
        </w:tc>
        <w:tc>
          <w:tcPr>
            <w:tcW w:w="491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其它物品</w:t>
            </w:r>
          </w:p>
        </w:tc>
        <w:tc>
          <w:tcPr>
            <w:tcW w:w="2940"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按需准备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exact"/>
        </w:trPr>
        <w:tc>
          <w:tcPr>
            <w:tcW w:w="748"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16</w:t>
            </w:r>
          </w:p>
        </w:tc>
        <w:tc>
          <w:tcPr>
            <w:tcW w:w="4918"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试题</w:t>
            </w:r>
          </w:p>
        </w:tc>
        <w:tc>
          <w:tcPr>
            <w:tcW w:w="2940" w:type="dxa"/>
            <w:tcBorders>
              <w:tl2br w:val="nil"/>
              <w:tr2bl w:val="nil"/>
            </w:tcBorders>
            <w:shd w:val="clear" w:color="auto" w:fill="auto"/>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1套/选手</w:t>
            </w:r>
          </w:p>
        </w:tc>
      </w:tr>
    </w:tbl>
    <w:p>
      <w:pPr>
        <w:keepNext w:val="0"/>
        <w:keepLines w:val="0"/>
        <w:pageBreakBefore w:val="0"/>
        <w:widowControl/>
        <w:numPr>
          <w:ilvl w:val="0"/>
          <w:numId w:val="6"/>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eastAsia" w:ascii="楷体" w:hAnsi="楷体" w:eastAsia="楷体" w:cstheme="minorEastAsia"/>
          <w:b/>
          <w:bCs/>
          <w:sz w:val="30"/>
          <w:szCs w:val="30"/>
          <w:lang w:val="en-US" w:eastAsia="zh-CN"/>
        </w:rPr>
      </w:pPr>
      <w:r>
        <w:rPr>
          <w:rFonts w:hint="eastAsia" w:ascii="楷体" w:hAnsi="楷体" w:eastAsia="楷体" w:cstheme="minorEastAsia"/>
          <w:b/>
          <w:bCs/>
          <w:sz w:val="30"/>
          <w:szCs w:val="30"/>
          <w:lang w:val="en-US" w:eastAsia="zh-CN"/>
        </w:rPr>
        <w:t>裁判使用设备和工具</w:t>
      </w:r>
    </w:p>
    <w:tbl>
      <w:tblPr>
        <w:tblStyle w:val="32"/>
        <w:tblW w:w="87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4"/>
        <w:gridCol w:w="4859"/>
        <w:gridCol w:w="31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序号</w:t>
            </w:r>
          </w:p>
        </w:tc>
        <w:tc>
          <w:tcPr>
            <w:tcW w:w="4859"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名  称</w:t>
            </w:r>
          </w:p>
        </w:tc>
        <w:tc>
          <w:tcPr>
            <w:tcW w:w="3105" w:type="dxa"/>
            <w:tcBorders>
              <w:tl2br w:val="nil"/>
              <w:tr2bl w:val="nil"/>
            </w:tcBorders>
            <w:noWrap w:val="0"/>
            <w:vAlign w:val="bottom"/>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数  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Hans"/>
              </w:rPr>
            </w:pPr>
            <w:r>
              <w:rPr>
                <w:rFonts w:hint="eastAsia" w:ascii="仿宋" w:hAnsi="仿宋" w:eastAsia="仿宋" w:cs="仿宋"/>
                <w:b w:val="0"/>
                <w:bCs w:val="0"/>
                <w:color w:val="auto"/>
                <w:sz w:val="21"/>
                <w:szCs w:val="21"/>
                <w:highlight w:val="none"/>
                <w:lang w:val="en-US" w:eastAsia="zh-CN"/>
              </w:rPr>
              <w:t>1</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图形工作站</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Hans"/>
              </w:rPr>
            </w:pPr>
            <w:r>
              <w:rPr>
                <w:rFonts w:hint="eastAsia" w:ascii="仿宋" w:hAnsi="仿宋" w:eastAsia="仿宋" w:cs="仿宋"/>
                <w:b w:val="0"/>
                <w:bCs w:val="0"/>
                <w:color w:val="auto"/>
                <w:sz w:val="21"/>
                <w:szCs w:val="21"/>
                <w:highlight w:val="none"/>
                <w:lang w:val="en-US" w:eastAsia="zh-CN"/>
              </w:rPr>
              <w:t>2</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0-150游标卡尺</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固态U盘</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1个/裁判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Hans"/>
              </w:rPr>
            </w:pPr>
            <w:r>
              <w:rPr>
                <w:rFonts w:hint="eastAsia" w:ascii="仿宋" w:hAnsi="仿宋" w:eastAsia="仿宋" w:cs="仿宋"/>
                <w:b w:val="0"/>
                <w:bCs w:val="0"/>
                <w:color w:val="auto"/>
                <w:sz w:val="21"/>
                <w:szCs w:val="21"/>
                <w:highlight w:val="none"/>
                <w:lang w:val="en-US" w:eastAsia="zh-CN"/>
              </w:rPr>
              <w:t>4</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A4纸</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若干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Hans"/>
              </w:rPr>
            </w:pPr>
            <w:r>
              <w:rPr>
                <w:rFonts w:hint="eastAsia" w:ascii="仿宋" w:hAnsi="仿宋" w:eastAsia="仿宋" w:cs="仿宋"/>
                <w:b w:val="0"/>
                <w:bCs w:val="0"/>
                <w:color w:val="auto"/>
                <w:sz w:val="21"/>
                <w:szCs w:val="21"/>
                <w:highlight w:val="none"/>
                <w:lang w:val="en-US" w:eastAsia="zh-CN"/>
              </w:rPr>
              <w:t>5</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碳素笔</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红黑各1支/裁判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Hans"/>
              </w:rPr>
            </w:pPr>
            <w:r>
              <w:rPr>
                <w:rFonts w:hint="eastAsia" w:ascii="仿宋" w:hAnsi="仿宋" w:eastAsia="仿宋" w:cs="仿宋"/>
                <w:b w:val="0"/>
                <w:bCs w:val="0"/>
                <w:color w:val="auto"/>
                <w:sz w:val="21"/>
                <w:szCs w:val="21"/>
                <w:highlight w:val="none"/>
                <w:lang w:val="en-US" w:eastAsia="zh-CN"/>
              </w:rPr>
              <w:t>6</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橡皮</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1块/裁判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Hans"/>
              </w:rPr>
            </w:pPr>
            <w:r>
              <w:rPr>
                <w:rFonts w:hint="eastAsia" w:ascii="仿宋" w:hAnsi="仿宋" w:eastAsia="仿宋" w:cs="仿宋"/>
                <w:b w:val="0"/>
                <w:bCs w:val="0"/>
                <w:color w:val="auto"/>
                <w:sz w:val="21"/>
                <w:szCs w:val="21"/>
                <w:highlight w:val="none"/>
                <w:lang w:val="en-US" w:eastAsia="zh-CN"/>
              </w:rPr>
              <w:t>7</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铅笔</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1支/裁判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Hans"/>
              </w:rPr>
            </w:pPr>
            <w:r>
              <w:rPr>
                <w:rFonts w:hint="eastAsia" w:ascii="仿宋" w:hAnsi="仿宋" w:eastAsia="仿宋" w:cs="仿宋"/>
                <w:b w:val="0"/>
                <w:bCs w:val="0"/>
                <w:color w:val="auto"/>
                <w:sz w:val="21"/>
                <w:szCs w:val="21"/>
                <w:highlight w:val="none"/>
                <w:lang w:val="en-US" w:eastAsia="zh-CN"/>
              </w:rPr>
              <w:t>8</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小刀</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1把/裁判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Hans"/>
              </w:rPr>
            </w:pPr>
            <w:r>
              <w:rPr>
                <w:rFonts w:hint="eastAsia" w:ascii="仿宋" w:hAnsi="仿宋" w:eastAsia="仿宋" w:cs="仿宋"/>
                <w:b w:val="0"/>
                <w:bCs w:val="0"/>
                <w:color w:val="auto"/>
                <w:sz w:val="21"/>
                <w:szCs w:val="21"/>
                <w:highlight w:val="none"/>
                <w:lang w:val="en-US" w:eastAsia="zh-CN"/>
              </w:rPr>
              <w:t>9</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档案袋</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若干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Hans"/>
              </w:rPr>
            </w:pPr>
            <w:r>
              <w:rPr>
                <w:rFonts w:hint="eastAsia" w:ascii="仿宋" w:hAnsi="仿宋" w:eastAsia="仿宋" w:cs="仿宋"/>
                <w:b w:val="0"/>
                <w:bCs w:val="0"/>
                <w:color w:val="auto"/>
                <w:sz w:val="21"/>
                <w:szCs w:val="21"/>
                <w:highlight w:val="none"/>
                <w:lang w:val="en-US" w:eastAsia="zh-CN"/>
              </w:rPr>
              <w:t>10</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订书机</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2个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11</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订书针</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若干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12</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窄胶带</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若干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bookmarkStart w:id="26" w:name="_Toc18053087"/>
            <w:bookmarkStart w:id="27" w:name="_Toc27854998"/>
            <w:bookmarkStart w:id="28" w:name="_Toc18052972"/>
            <w:r>
              <w:rPr>
                <w:rFonts w:hint="eastAsia" w:ascii="仿宋" w:hAnsi="仿宋" w:eastAsia="仿宋" w:cs="仿宋"/>
                <w:b w:val="0"/>
                <w:bCs w:val="0"/>
                <w:color w:val="auto"/>
                <w:sz w:val="21"/>
                <w:szCs w:val="21"/>
                <w:highlight w:val="none"/>
                <w:lang w:val="en-US" w:eastAsia="zh-CN"/>
              </w:rPr>
              <w:t>13</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口哨</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14</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计时器</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15</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记号笔</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1支/裁判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16</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长尾夹</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17</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夹板</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89" w:hRule="exact"/>
          <w:jc w:val="center"/>
        </w:trPr>
        <w:tc>
          <w:tcPr>
            <w:tcW w:w="754"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18</w:t>
            </w:r>
          </w:p>
        </w:tc>
        <w:tc>
          <w:tcPr>
            <w:tcW w:w="4859"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标签纸</w:t>
            </w:r>
          </w:p>
        </w:tc>
        <w:tc>
          <w:tcPr>
            <w:tcW w:w="3105"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若干</w:t>
            </w:r>
          </w:p>
        </w:tc>
      </w:tr>
    </w:tbl>
    <w:p>
      <w:pPr>
        <w:keepNext w:val="0"/>
        <w:keepLines w:val="0"/>
        <w:pageBreakBefore w:val="0"/>
        <w:widowControl/>
        <w:numPr>
          <w:ilvl w:val="0"/>
          <w:numId w:val="6"/>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default" w:ascii="楷体" w:hAnsi="楷体" w:eastAsia="楷体" w:cstheme="minorEastAsia"/>
          <w:b/>
          <w:bCs/>
          <w:sz w:val="30"/>
          <w:szCs w:val="30"/>
          <w:lang w:val="en-US" w:eastAsia="zh-CN"/>
        </w:rPr>
      </w:pPr>
      <w:r>
        <w:rPr>
          <w:rFonts w:hint="eastAsia" w:ascii="楷体" w:hAnsi="楷体" w:eastAsia="楷体" w:cstheme="minorEastAsia"/>
          <w:b/>
          <w:bCs/>
          <w:sz w:val="30"/>
          <w:szCs w:val="30"/>
        </w:rPr>
        <w:t>选手</w:t>
      </w:r>
      <w:bookmarkEnd w:id="26"/>
      <w:bookmarkEnd w:id="27"/>
      <w:bookmarkEnd w:id="28"/>
      <w:r>
        <w:rPr>
          <w:rFonts w:hint="eastAsia" w:ascii="楷体" w:hAnsi="楷体" w:eastAsia="楷体" w:cstheme="minorEastAsia"/>
          <w:b/>
          <w:bCs/>
          <w:sz w:val="30"/>
          <w:szCs w:val="30"/>
        </w:rPr>
        <w:t>自带物品及要求</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ascii="仿宋" w:hAnsi="仿宋" w:eastAsia="仿宋" w:cstheme="minorEastAsia"/>
          <w:sz w:val="28"/>
          <w:szCs w:val="28"/>
        </w:rPr>
      </w:pPr>
      <w:r>
        <w:rPr>
          <w:rFonts w:hint="eastAsia" w:ascii="仿宋" w:hAnsi="仿宋" w:eastAsia="仿宋" w:cstheme="minorEastAsia"/>
          <w:sz w:val="28"/>
          <w:szCs w:val="28"/>
        </w:rPr>
        <w:t>选手</w:t>
      </w:r>
      <w:r>
        <w:rPr>
          <w:rFonts w:hint="eastAsia" w:ascii="仿宋" w:hAnsi="仿宋" w:eastAsia="仿宋" w:cstheme="minorEastAsia"/>
          <w:sz w:val="28"/>
          <w:szCs w:val="28"/>
          <w:lang w:val="en-US" w:eastAsia="zh-CN"/>
        </w:rPr>
        <w:t>必须穿戴相关</w:t>
      </w:r>
      <w:r>
        <w:rPr>
          <w:rFonts w:hint="eastAsia" w:ascii="仿宋" w:hAnsi="仿宋" w:eastAsia="仿宋" w:cstheme="minorEastAsia"/>
          <w:sz w:val="28"/>
          <w:szCs w:val="28"/>
        </w:rPr>
        <w:t>的劳动防护用品</w:t>
      </w:r>
      <w:r>
        <w:rPr>
          <w:rFonts w:hint="eastAsia" w:ascii="仿宋" w:hAnsi="仿宋" w:eastAsia="仿宋" w:cstheme="minorEastAsia"/>
          <w:sz w:val="28"/>
          <w:szCs w:val="28"/>
          <w:lang w:eastAsia="zh-CN"/>
        </w:rPr>
        <w:t>，</w:t>
      </w:r>
      <w:r>
        <w:rPr>
          <w:rFonts w:hint="eastAsia" w:ascii="仿宋" w:hAnsi="仿宋" w:eastAsia="仿宋" w:cstheme="minorEastAsia"/>
          <w:sz w:val="28"/>
          <w:szCs w:val="28"/>
          <w:lang w:val="en-US" w:eastAsia="zh-CN"/>
        </w:rPr>
        <w:t>携带</w:t>
      </w:r>
      <w:r>
        <w:rPr>
          <w:rFonts w:hint="eastAsia" w:ascii="仿宋" w:hAnsi="仿宋" w:eastAsia="仿宋" w:cstheme="minorEastAsia"/>
          <w:sz w:val="28"/>
          <w:szCs w:val="28"/>
        </w:rPr>
        <w:t>工具</w:t>
      </w:r>
      <w:r>
        <w:rPr>
          <w:rFonts w:hint="eastAsia" w:ascii="仿宋" w:hAnsi="仿宋" w:eastAsia="仿宋" w:cstheme="minorEastAsia"/>
          <w:sz w:val="28"/>
          <w:szCs w:val="28"/>
          <w:lang w:val="en-US" w:eastAsia="zh-CN"/>
        </w:rPr>
        <w:t>盒劳保用品</w:t>
      </w:r>
      <w:r>
        <w:rPr>
          <w:rFonts w:hint="eastAsia" w:ascii="仿宋" w:hAnsi="仿宋" w:eastAsia="仿宋" w:cstheme="minorEastAsia"/>
          <w:sz w:val="28"/>
          <w:szCs w:val="28"/>
        </w:rPr>
        <w:t>都应符合国家安全法规要求。</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选手携带的所有物品必须经过裁判员检</w:t>
      </w:r>
      <w:r>
        <w:rPr>
          <w:rFonts w:hint="eastAsia" w:ascii="仿宋" w:hAnsi="仿宋" w:eastAsia="仿宋" w:cstheme="minorEastAsia"/>
          <w:sz w:val="28"/>
          <w:szCs w:val="28"/>
          <w:lang w:val="en-US" w:eastAsia="zh-CN"/>
        </w:rPr>
        <w:t>查</w:t>
      </w:r>
      <w:r>
        <w:rPr>
          <w:rFonts w:hint="eastAsia" w:ascii="仿宋" w:hAnsi="仿宋" w:eastAsia="仿宋" w:cstheme="minorEastAsia"/>
          <w:sz w:val="28"/>
          <w:szCs w:val="28"/>
        </w:rPr>
        <w:t>确认后，方可带入竞赛现场。未经裁判员检查认可的物品，选手擅自使用属违规行为。裁判员有权制止此类违规行为并视情节轻重，报裁判长做出适当处罚。</w:t>
      </w:r>
    </w:p>
    <w:tbl>
      <w:tblPr>
        <w:tblStyle w:val="33"/>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6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4" w:hRule="atLeast"/>
        </w:trPr>
        <w:tc>
          <w:tcPr>
            <w:tcW w:w="2409" w:type="dxa"/>
            <w:vAlign w:val="center"/>
          </w:tcPr>
          <w:p>
            <w:pPr>
              <w:pStyle w:val="2"/>
              <w:jc w:val="center"/>
              <w:rPr>
                <w:rFonts w:hint="default" w:ascii="仿宋" w:hAnsi="仿宋" w:eastAsia="仿宋" w:cs="仿宋"/>
                <w:b w:val="0"/>
                <w:bCs/>
                <w:color w:val="FF0000"/>
                <w:sz w:val="21"/>
                <w:szCs w:val="21"/>
                <w:vertAlign w:val="baseline"/>
                <w:lang w:val="en-US" w:eastAsia="zh-CN"/>
              </w:rPr>
            </w:pPr>
            <w:r>
              <w:rPr>
                <w:rFonts w:hint="eastAsia" w:ascii="仿宋" w:hAnsi="仿宋" w:eastAsia="仿宋" w:cs="仿宋"/>
                <w:b w:val="0"/>
                <w:bCs/>
                <w:color w:val="FF0000"/>
                <w:sz w:val="21"/>
                <w:szCs w:val="21"/>
                <w:vertAlign w:val="baseline"/>
                <w:lang w:val="en-US" w:eastAsia="zh-CN"/>
              </w:rPr>
              <w:t>规定的打印件</w:t>
            </w:r>
          </w:p>
        </w:tc>
        <w:tc>
          <w:tcPr>
            <w:tcW w:w="6592" w:type="dxa"/>
            <w:vAlign w:val="center"/>
          </w:tcPr>
          <w:p>
            <w:pPr>
              <w:pStyle w:val="2"/>
              <w:jc w:val="center"/>
              <w:rPr>
                <w:rFonts w:hint="default" w:ascii="仿宋" w:hAnsi="仿宋" w:eastAsia="仿宋" w:cs="仿宋"/>
                <w:b w:val="0"/>
                <w:bCs/>
                <w:color w:val="FF0000"/>
                <w:sz w:val="21"/>
                <w:szCs w:val="21"/>
                <w:vertAlign w:val="baseline"/>
                <w:lang w:val="en-US" w:eastAsia="zh-CN"/>
              </w:rPr>
            </w:pPr>
            <w:r>
              <w:rPr>
                <w:rFonts w:hint="eastAsia" w:ascii="仿宋" w:hAnsi="仿宋" w:eastAsia="仿宋" w:cs="仿宋"/>
                <w:b w:val="0"/>
                <w:bCs/>
                <w:color w:val="FF0000"/>
                <w:sz w:val="21"/>
                <w:szCs w:val="21"/>
                <w:vertAlign w:val="baseline"/>
                <w:lang w:val="en-US" w:eastAsia="zh-CN"/>
              </w:rPr>
              <w:t>只能携带指定的打印件各1件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trPr>
        <w:tc>
          <w:tcPr>
            <w:tcW w:w="2409" w:type="dxa"/>
            <w:vAlign w:val="center"/>
          </w:tcPr>
          <w:p>
            <w:pPr>
              <w:pStyle w:val="2"/>
              <w:jc w:val="center"/>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后处理工具</w:t>
            </w:r>
          </w:p>
        </w:tc>
        <w:tc>
          <w:tcPr>
            <w:tcW w:w="6592" w:type="dxa"/>
            <w:vAlign w:val="center"/>
          </w:tcPr>
          <w:p>
            <w:pPr>
              <w:pStyle w:val="2"/>
              <w:jc w:val="center"/>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只能携带手动后处理工具等安全工具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2" w:hRule="atLeast"/>
        </w:trPr>
        <w:tc>
          <w:tcPr>
            <w:tcW w:w="2409" w:type="dxa"/>
            <w:vAlign w:val="center"/>
          </w:tcPr>
          <w:p>
            <w:pPr>
              <w:pStyle w:val="2"/>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劳保鞋</w:t>
            </w:r>
          </w:p>
        </w:tc>
        <w:tc>
          <w:tcPr>
            <w:tcW w:w="6592" w:type="dxa"/>
            <w:vAlign w:val="center"/>
          </w:tcPr>
          <w:p>
            <w:pPr>
              <w:pStyle w:val="2"/>
              <w:jc w:val="center"/>
              <w:rPr>
                <w:rFonts w:hint="eastAsia" w:ascii="仿宋" w:hAnsi="仿宋" w:eastAsia="仿宋" w:cs="仿宋"/>
                <w:b w:val="0"/>
                <w:bCs/>
                <w:sz w:val="21"/>
                <w:szCs w:val="21"/>
                <w:vertAlign w:val="baseline"/>
              </w:rPr>
            </w:pPr>
            <w:r>
              <w:rPr>
                <w:rFonts w:hint="eastAsia" w:ascii="宋体" w:hAnsi="宋体" w:eastAsia="宋体" w:cs="宋体"/>
                <w:color w:val="auto"/>
                <w:sz w:val="21"/>
                <w:szCs w:val="21"/>
              </w:rPr>
              <w:drawing>
                <wp:inline distT="0" distB="0" distL="114300" distR="114300">
                  <wp:extent cx="1489710" cy="1142365"/>
                  <wp:effectExtent l="0" t="0" r="8890" b="635"/>
                  <wp:docPr id="16" name="图片 2" descr="http://pigimg.zhongso.com/space/gallery/2013/07/09/17/b2b_2013060905593090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http://pigimg.zhongso.com/space/gallery/2013/07/09/17/b2b_20130609055930908604.jpg"/>
                          <pic:cNvPicPr>
                            <a:picLocks noChangeAspect="1"/>
                          </pic:cNvPicPr>
                        </pic:nvPicPr>
                        <pic:blipFill>
                          <a:blip r:embed="rId8" cstate="print"/>
                          <a:stretch>
                            <a:fillRect/>
                          </a:stretch>
                        </pic:blipFill>
                        <pic:spPr>
                          <a:xfrm>
                            <a:off x="0" y="0"/>
                            <a:ext cx="1489710" cy="1142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6" w:hRule="atLeast"/>
        </w:trPr>
        <w:tc>
          <w:tcPr>
            <w:tcW w:w="2409" w:type="dxa"/>
            <w:vAlign w:val="center"/>
          </w:tcPr>
          <w:p>
            <w:pPr>
              <w:pStyle w:val="2"/>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防护眼镜</w:t>
            </w:r>
          </w:p>
        </w:tc>
        <w:tc>
          <w:tcPr>
            <w:tcW w:w="6592" w:type="dxa"/>
            <w:vAlign w:val="center"/>
          </w:tcPr>
          <w:p>
            <w:pPr>
              <w:pStyle w:val="2"/>
              <w:jc w:val="center"/>
              <w:rPr>
                <w:rFonts w:hint="eastAsia" w:ascii="仿宋" w:hAnsi="仿宋" w:eastAsia="仿宋" w:cs="仿宋"/>
                <w:b w:val="0"/>
                <w:bCs/>
                <w:sz w:val="21"/>
                <w:szCs w:val="21"/>
                <w:vertAlign w:val="baseline"/>
              </w:rPr>
            </w:pPr>
            <w:r>
              <w:rPr>
                <w:rFonts w:hint="eastAsia" w:ascii="宋体" w:hAnsi="宋体" w:eastAsia="宋体" w:cs="宋体"/>
                <w:color w:val="auto"/>
                <w:sz w:val="21"/>
                <w:szCs w:val="21"/>
              </w:rPr>
              <w:drawing>
                <wp:inline distT="0" distB="0" distL="114300" distR="114300">
                  <wp:extent cx="1115060" cy="676275"/>
                  <wp:effectExtent l="0" t="0" r="2540" b="9525"/>
                  <wp:docPr id="4" name="图片 1" descr="http://docs.ebdoor.com/Image/ProductImage/0/3297/32979528_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ttp://docs.ebdoor.com/Image/ProductImage/0/3297/32979528_1_medium.jpg"/>
                          <pic:cNvPicPr>
                            <a:picLocks noChangeAspect="1"/>
                          </pic:cNvPicPr>
                        </pic:nvPicPr>
                        <pic:blipFill>
                          <a:blip r:embed="rId9" cstate="print"/>
                          <a:srcRect t="22775" b="16731"/>
                          <a:stretch>
                            <a:fillRect/>
                          </a:stretch>
                        </pic:blipFill>
                        <pic:spPr>
                          <a:xfrm rot="-10800000" flipV="1">
                            <a:off x="0" y="0"/>
                            <a:ext cx="1115060" cy="676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0" w:hRule="atLeast"/>
        </w:trPr>
        <w:tc>
          <w:tcPr>
            <w:tcW w:w="2409" w:type="dxa"/>
            <w:vAlign w:val="center"/>
          </w:tcPr>
          <w:p>
            <w:pPr>
              <w:pStyle w:val="2"/>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防毒口罩</w:t>
            </w:r>
          </w:p>
        </w:tc>
        <w:tc>
          <w:tcPr>
            <w:tcW w:w="6592" w:type="dxa"/>
            <w:vAlign w:val="center"/>
          </w:tcPr>
          <w:p>
            <w:pPr>
              <w:pStyle w:val="2"/>
              <w:jc w:val="center"/>
              <w:rPr>
                <w:rFonts w:hint="eastAsia" w:ascii="仿宋" w:hAnsi="仿宋" w:eastAsia="仿宋" w:cs="仿宋"/>
                <w:b w:val="0"/>
                <w:bCs/>
                <w:sz w:val="21"/>
                <w:szCs w:val="21"/>
                <w:vertAlign w:val="baseline"/>
              </w:rPr>
            </w:pPr>
            <w:r>
              <w:rPr>
                <w:rFonts w:hint="eastAsia" w:ascii="宋体" w:hAnsi="宋体" w:eastAsia="宋体" w:cs="宋体"/>
                <w:color w:val="auto"/>
                <w:sz w:val="21"/>
                <w:szCs w:val="21"/>
              </w:rPr>
              <w:drawing>
                <wp:inline distT="0" distB="0" distL="114300" distR="114300">
                  <wp:extent cx="1742440" cy="1267460"/>
                  <wp:effectExtent l="0" t="0" r="10160" b="2540"/>
                  <wp:docPr id="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IMG_256"/>
                          <pic:cNvPicPr>
                            <a:picLocks noChangeAspect="1"/>
                          </pic:cNvPicPr>
                        </pic:nvPicPr>
                        <pic:blipFill>
                          <a:blip r:embed="rId10" cstate="print"/>
                          <a:srcRect l="11200" t="7111" b="28356"/>
                          <a:stretch>
                            <a:fillRect/>
                          </a:stretch>
                        </pic:blipFill>
                        <pic:spPr>
                          <a:xfrm>
                            <a:off x="0" y="0"/>
                            <a:ext cx="1742440" cy="12674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6" w:hRule="atLeast"/>
        </w:trPr>
        <w:tc>
          <w:tcPr>
            <w:tcW w:w="2409" w:type="dxa"/>
            <w:vAlign w:val="center"/>
          </w:tcPr>
          <w:p>
            <w:pPr>
              <w:pStyle w:val="2"/>
              <w:jc w:val="center"/>
              <w:rPr>
                <w:rFonts w:hint="default"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防护手套</w:t>
            </w:r>
          </w:p>
        </w:tc>
        <w:tc>
          <w:tcPr>
            <w:tcW w:w="6592" w:type="dxa"/>
            <w:vAlign w:val="center"/>
          </w:tcPr>
          <w:p>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1834515" cy="1167765"/>
                  <wp:effectExtent l="0" t="0" r="6985"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cstate="print"/>
                          <a:stretch>
                            <a:fillRect/>
                          </a:stretch>
                        </pic:blipFill>
                        <pic:spPr>
                          <a:xfrm>
                            <a:off x="0" y="0"/>
                            <a:ext cx="1834515" cy="1167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9" w:type="dxa"/>
            <w:vAlign w:val="center"/>
          </w:tcPr>
          <w:p>
            <w:pPr>
              <w:pStyle w:val="2"/>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钢尺</w:t>
            </w:r>
          </w:p>
        </w:tc>
        <w:tc>
          <w:tcPr>
            <w:tcW w:w="6592" w:type="dxa"/>
            <w:vAlign w:val="center"/>
          </w:tcPr>
          <w:p>
            <w:pPr>
              <w:pStyle w:val="2"/>
              <w:jc w:val="center"/>
              <w:rPr>
                <w:rFonts w:hint="eastAsia" w:ascii="仿宋" w:hAnsi="仿宋" w:eastAsia="仿宋" w:cs="仿宋"/>
                <w:b w:val="0"/>
                <w:bCs/>
                <w:sz w:val="21"/>
                <w:szCs w:val="21"/>
                <w:vertAlign w:val="baseline"/>
              </w:rPr>
            </w:pPr>
            <w:r>
              <w:rPr>
                <w:sz w:val="20"/>
              </w:rPr>
              <w:drawing>
                <wp:inline distT="0" distB="0" distL="0" distR="0">
                  <wp:extent cx="2775585" cy="1193165"/>
                  <wp:effectExtent l="0" t="0" r="5715" b="635"/>
                  <wp:docPr id="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a:picLocks noChangeAspect="1"/>
                          </pic:cNvPicPr>
                        </pic:nvPicPr>
                        <pic:blipFill>
                          <a:blip r:embed="rId12" cstate="print"/>
                          <a:stretch>
                            <a:fillRect/>
                          </a:stretch>
                        </pic:blipFill>
                        <pic:spPr>
                          <a:xfrm>
                            <a:off x="0" y="0"/>
                            <a:ext cx="2776188" cy="119348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9" w:type="dxa"/>
            <w:vAlign w:val="center"/>
          </w:tcPr>
          <w:p>
            <w:pPr>
              <w:pStyle w:val="2"/>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rPr>
              <w:t>游标卡</w:t>
            </w:r>
            <w:r>
              <w:rPr>
                <w:rFonts w:hint="eastAsia" w:ascii="仿宋" w:hAnsi="仿宋" w:eastAsia="仿宋" w:cs="仿宋"/>
                <w:b w:val="0"/>
                <w:bCs/>
                <w:sz w:val="21"/>
                <w:szCs w:val="21"/>
                <w:vertAlign w:val="baseline"/>
                <w:lang w:val="en-US" w:eastAsia="zh-CN"/>
              </w:rPr>
              <w:t>尺</w:t>
            </w:r>
          </w:p>
        </w:tc>
        <w:tc>
          <w:tcPr>
            <w:tcW w:w="6592" w:type="dxa"/>
            <w:vAlign w:val="center"/>
          </w:tcPr>
          <w:p>
            <w:pPr>
              <w:pStyle w:val="2"/>
              <w:jc w:val="center"/>
              <w:rPr>
                <w:rFonts w:hint="eastAsia" w:ascii="仿宋" w:hAnsi="仿宋" w:eastAsia="仿宋" w:cs="仿宋"/>
                <w:b w:val="0"/>
                <w:bCs/>
                <w:sz w:val="21"/>
                <w:szCs w:val="21"/>
                <w:vertAlign w:val="baseline"/>
              </w:rPr>
            </w:pPr>
            <w:r>
              <w:rPr>
                <w:sz w:val="20"/>
              </w:rPr>
              <w:drawing>
                <wp:inline distT="0" distB="0" distL="0" distR="0">
                  <wp:extent cx="3103880" cy="1918335"/>
                  <wp:effectExtent l="0" t="0" r="7620" b="12065"/>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jpeg"/>
                          <pic:cNvPicPr>
                            <a:picLocks noChangeAspect="1"/>
                          </pic:cNvPicPr>
                        </pic:nvPicPr>
                        <pic:blipFill>
                          <a:blip r:embed="rId13" cstate="print"/>
                          <a:stretch>
                            <a:fillRect/>
                          </a:stretch>
                        </pic:blipFill>
                        <pic:spPr>
                          <a:xfrm>
                            <a:off x="0" y="0"/>
                            <a:ext cx="3104436" cy="19183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9" w:type="dxa"/>
            <w:vAlign w:val="center"/>
          </w:tcPr>
          <w:p>
            <w:pPr>
              <w:pStyle w:val="2"/>
              <w:jc w:val="center"/>
              <w:rPr>
                <w:rFonts w:hint="eastAsia" w:ascii="仿宋" w:hAnsi="仿宋" w:eastAsia="仿宋" w:cs="仿宋"/>
                <w:b w:val="0"/>
                <w:bCs/>
                <w:sz w:val="21"/>
                <w:szCs w:val="21"/>
                <w:vertAlign w:val="baseline"/>
              </w:rPr>
            </w:pPr>
            <w:r>
              <w:rPr>
                <w:rFonts w:hint="eastAsia" w:ascii="仿宋" w:hAnsi="仿宋" w:eastAsia="仿宋" w:cs="仿宋"/>
                <w:b w:val="0"/>
                <w:bCs/>
                <w:sz w:val="21"/>
                <w:szCs w:val="21"/>
                <w:vertAlign w:val="baseline"/>
              </w:rPr>
              <w:t>半径规</w:t>
            </w:r>
          </w:p>
        </w:tc>
        <w:tc>
          <w:tcPr>
            <w:tcW w:w="6592" w:type="dxa"/>
            <w:vAlign w:val="center"/>
          </w:tcPr>
          <w:p>
            <w:pPr>
              <w:pStyle w:val="2"/>
              <w:jc w:val="center"/>
              <w:rPr>
                <w:rFonts w:hint="eastAsia" w:ascii="仿宋" w:hAnsi="仿宋" w:eastAsia="仿宋" w:cs="仿宋"/>
                <w:b w:val="0"/>
                <w:bCs/>
                <w:sz w:val="21"/>
                <w:szCs w:val="21"/>
                <w:vertAlign w:val="baseline"/>
              </w:rPr>
            </w:pPr>
            <w:r>
              <w:rPr>
                <w:sz w:val="20"/>
              </w:rPr>
              <w:drawing>
                <wp:inline distT="0" distB="0" distL="0" distR="0">
                  <wp:extent cx="2314575" cy="1151890"/>
                  <wp:effectExtent l="0" t="0" r="0" b="0"/>
                  <wp:docPr id="36" name="image4.jpeg" descr="C:/Users/82417/Desktop/1745199913559298176.jpg174519991355929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descr="C:/Users/82417/Desktop/1745199913559298176.jpg1745199913559298176"/>
                          <pic:cNvPicPr>
                            <a:picLocks noChangeAspect="1"/>
                          </pic:cNvPicPr>
                        </pic:nvPicPr>
                        <pic:blipFill>
                          <a:blip r:embed="rId14"/>
                          <a:srcRect t="4498" b="953"/>
                          <a:stretch>
                            <a:fillRect/>
                          </a:stretch>
                        </pic:blipFill>
                        <pic:spPr>
                          <a:xfrm>
                            <a:off x="0" y="0"/>
                            <a:ext cx="2314575" cy="1151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9" w:type="dxa"/>
            <w:vAlign w:val="center"/>
          </w:tcPr>
          <w:p>
            <w:pPr>
              <w:pStyle w:val="2"/>
              <w:jc w:val="center"/>
              <w:rPr>
                <w:rFonts w:hint="eastAsia" w:ascii="仿宋" w:hAnsi="仿宋" w:eastAsia="仿宋" w:cs="仿宋"/>
                <w:b w:val="0"/>
                <w:bCs/>
                <w:sz w:val="21"/>
                <w:szCs w:val="21"/>
                <w:vertAlign w:val="baseline"/>
              </w:rPr>
            </w:pPr>
            <w:r>
              <w:rPr>
                <w:rFonts w:hint="eastAsia" w:ascii="仿宋" w:hAnsi="仿宋" w:eastAsia="仿宋" w:cs="仿宋"/>
                <w:b w:val="0"/>
                <w:bCs/>
                <w:sz w:val="21"/>
                <w:szCs w:val="21"/>
                <w:vertAlign w:val="baseline"/>
              </w:rPr>
              <w:t>螺纹规</w:t>
            </w:r>
          </w:p>
        </w:tc>
        <w:tc>
          <w:tcPr>
            <w:tcW w:w="6592" w:type="dxa"/>
            <w:vAlign w:val="center"/>
          </w:tcPr>
          <w:p>
            <w:pPr>
              <w:pStyle w:val="2"/>
              <w:jc w:val="center"/>
              <w:rPr>
                <w:rFonts w:hint="eastAsia" w:ascii="仿宋" w:hAnsi="仿宋" w:eastAsia="仿宋" w:cs="仿宋"/>
                <w:b w:val="0"/>
                <w:bCs/>
                <w:sz w:val="21"/>
                <w:szCs w:val="21"/>
                <w:vertAlign w:val="baseline"/>
              </w:rPr>
            </w:pPr>
            <w:r>
              <w:rPr>
                <w:rFonts w:ascii="Times New Roman"/>
                <w:sz w:val="20"/>
              </w:rPr>
              <w:drawing>
                <wp:inline distT="0" distB="0" distL="0" distR="0">
                  <wp:extent cx="1911350" cy="1109980"/>
                  <wp:effectExtent l="0" t="0" r="6350" b="7620"/>
                  <wp:docPr id="47" name="image5.jpeg" descr="C:/Users/82417/Desktop/1727531956589828336.jpg172753195658982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jpeg" descr="C:/Users/82417/Desktop/1727531956589828336.jpg1727531956589828336"/>
                          <pic:cNvPicPr>
                            <a:picLocks noChangeAspect="1"/>
                          </pic:cNvPicPr>
                        </pic:nvPicPr>
                        <pic:blipFill>
                          <a:blip r:embed="rId15"/>
                          <a:srcRect t="2757" b="2757"/>
                          <a:stretch>
                            <a:fillRect/>
                          </a:stretch>
                        </pic:blipFill>
                        <pic:spPr>
                          <a:xfrm>
                            <a:off x="0" y="0"/>
                            <a:ext cx="1911350" cy="111042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9" w:type="dxa"/>
            <w:vAlign w:val="center"/>
          </w:tcPr>
          <w:p>
            <w:pPr>
              <w:pStyle w:val="2"/>
              <w:jc w:val="center"/>
              <w:rPr>
                <w:rFonts w:hint="eastAsia" w:ascii="仿宋" w:hAnsi="仿宋" w:eastAsia="仿宋" w:cs="仿宋"/>
                <w:b w:val="0"/>
                <w:bCs/>
                <w:sz w:val="21"/>
                <w:szCs w:val="21"/>
                <w:vertAlign w:val="baseline"/>
              </w:rPr>
            </w:pPr>
            <w:r>
              <w:rPr>
                <w:rFonts w:hint="eastAsia" w:ascii="仿宋" w:hAnsi="仿宋" w:eastAsia="仿宋" w:cs="仿宋"/>
                <w:b w:val="0"/>
                <w:bCs/>
                <w:sz w:val="21"/>
                <w:szCs w:val="21"/>
                <w:vertAlign w:val="baseline"/>
              </w:rPr>
              <w:t>螺纹塞规</w:t>
            </w:r>
          </w:p>
        </w:tc>
        <w:tc>
          <w:tcPr>
            <w:tcW w:w="6592" w:type="dxa"/>
            <w:vAlign w:val="center"/>
          </w:tcPr>
          <w:p>
            <w:pPr>
              <w:pStyle w:val="2"/>
              <w:jc w:val="center"/>
              <w:rPr>
                <w:rFonts w:ascii="Times New Roman"/>
                <w:sz w:val="20"/>
              </w:rPr>
            </w:pPr>
            <w:r>
              <w:rPr>
                <w:rFonts w:ascii="Times New Roman"/>
                <w:sz w:val="20"/>
              </w:rPr>
              <w:drawing>
                <wp:inline distT="0" distB="0" distL="0" distR="0">
                  <wp:extent cx="2792730" cy="874395"/>
                  <wp:effectExtent l="0" t="0" r="1270" b="1905"/>
                  <wp:docPr id="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jpeg"/>
                          <pic:cNvPicPr>
                            <a:picLocks noChangeAspect="1"/>
                          </pic:cNvPicPr>
                        </pic:nvPicPr>
                        <pic:blipFill>
                          <a:blip r:embed="rId16" cstate="print"/>
                          <a:stretch>
                            <a:fillRect/>
                          </a:stretch>
                        </pic:blipFill>
                        <pic:spPr>
                          <a:xfrm>
                            <a:off x="0" y="0"/>
                            <a:ext cx="2792909" cy="874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9" w:type="dxa"/>
            <w:vAlign w:val="center"/>
          </w:tcPr>
          <w:p>
            <w:pPr>
              <w:pStyle w:val="2"/>
              <w:jc w:val="center"/>
              <w:rPr>
                <w:rFonts w:hint="eastAsia" w:ascii="仿宋" w:hAnsi="仿宋" w:eastAsia="仿宋" w:cs="仿宋"/>
                <w:b w:val="0"/>
                <w:bCs/>
                <w:sz w:val="21"/>
                <w:szCs w:val="21"/>
                <w:vertAlign w:val="baseline"/>
              </w:rPr>
            </w:pPr>
            <w:r>
              <w:rPr>
                <w:rFonts w:hint="eastAsia" w:ascii="仿宋" w:hAnsi="仿宋" w:eastAsia="仿宋" w:cs="仿宋"/>
                <w:b w:val="0"/>
                <w:bCs/>
                <w:sz w:val="21"/>
                <w:szCs w:val="21"/>
                <w:vertAlign w:val="baseline"/>
              </w:rPr>
              <w:t>中心可偏移游标卡尺</w:t>
            </w:r>
          </w:p>
        </w:tc>
        <w:tc>
          <w:tcPr>
            <w:tcW w:w="6592" w:type="dxa"/>
            <w:vAlign w:val="center"/>
          </w:tcPr>
          <w:p>
            <w:pPr>
              <w:pStyle w:val="2"/>
              <w:jc w:val="center"/>
              <w:rPr>
                <w:rFonts w:ascii="Times New Roman"/>
                <w:sz w:val="20"/>
              </w:rPr>
            </w:pPr>
            <w:r>
              <w:rPr>
                <w:rFonts w:ascii="Times New Roman"/>
                <w:sz w:val="20"/>
              </w:rPr>
              <w:drawing>
                <wp:inline distT="0" distB="0" distL="0" distR="0">
                  <wp:extent cx="2190115" cy="1165860"/>
                  <wp:effectExtent l="0" t="0" r="6985" b="2540"/>
                  <wp:docPr id="5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jpeg"/>
                          <pic:cNvPicPr>
                            <a:picLocks noChangeAspect="1"/>
                          </pic:cNvPicPr>
                        </pic:nvPicPr>
                        <pic:blipFill>
                          <a:blip r:embed="rId17" cstate="print"/>
                          <a:stretch>
                            <a:fillRect/>
                          </a:stretch>
                        </pic:blipFill>
                        <pic:spPr>
                          <a:xfrm>
                            <a:off x="0" y="0"/>
                            <a:ext cx="2190115" cy="1165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trPr>
        <w:tc>
          <w:tcPr>
            <w:tcW w:w="2409" w:type="dxa"/>
            <w:vAlign w:val="center"/>
          </w:tcPr>
          <w:p>
            <w:pPr>
              <w:pStyle w:val="2"/>
              <w:jc w:val="center"/>
              <w:rPr>
                <w:rFonts w:hint="eastAsia" w:ascii="仿宋" w:hAnsi="仿宋" w:eastAsia="仿宋" w:cs="仿宋"/>
                <w:b w:val="0"/>
                <w:bCs/>
                <w:sz w:val="21"/>
                <w:szCs w:val="21"/>
                <w:vertAlign w:val="baseline"/>
              </w:rPr>
            </w:pPr>
            <w:r>
              <w:rPr>
                <w:rFonts w:hint="eastAsia" w:ascii="仿宋" w:hAnsi="仿宋" w:eastAsia="仿宋" w:cs="仿宋"/>
                <w:b w:val="0"/>
                <w:bCs/>
                <w:sz w:val="21"/>
                <w:szCs w:val="21"/>
                <w:vertAlign w:val="baseline"/>
              </w:rPr>
              <w:t>万用角尺</w:t>
            </w:r>
          </w:p>
        </w:tc>
        <w:tc>
          <w:tcPr>
            <w:tcW w:w="6592" w:type="dxa"/>
            <w:vAlign w:val="center"/>
          </w:tcPr>
          <w:p>
            <w:pPr>
              <w:pStyle w:val="2"/>
              <w:jc w:val="center"/>
              <w:rPr>
                <w:rFonts w:ascii="Times New Roman"/>
                <w:sz w:val="20"/>
              </w:rPr>
            </w:pPr>
            <w:r>
              <w:rPr>
                <w:rFonts w:ascii="Times New Roman"/>
                <w:position w:val="20"/>
                <w:sz w:val="20"/>
              </w:rPr>
              <w:drawing>
                <wp:inline distT="0" distB="0" distL="0" distR="0">
                  <wp:extent cx="1036320" cy="936625"/>
                  <wp:effectExtent l="0" t="0" r="5080" b="3175"/>
                  <wp:docPr id="5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jpeg"/>
                          <pic:cNvPicPr>
                            <a:picLocks noChangeAspect="1"/>
                          </pic:cNvPicPr>
                        </pic:nvPicPr>
                        <pic:blipFill>
                          <a:blip r:embed="rId18" cstate="print">
                            <a:lum contrast="12000"/>
                          </a:blip>
                          <a:stretch>
                            <a:fillRect/>
                          </a:stretch>
                        </pic:blipFill>
                        <pic:spPr>
                          <a:xfrm>
                            <a:off x="0" y="0"/>
                            <a:ext cx="1036320" cy="936625"/>
                          </a:xfrm>
                          <a:prstGeom prst="rect">
                            <a:avLst/>
                          </a:prstGeom>
                        </pic:spPr>
                      </pic:pic>
                    </a:graphicData>
                  </a:graphic>
                </wp:inline>
              </w:drawing>
            </w:r>
            <w:r>
              <w:rPr>
                <w:rFonts w:ascii="Times New Roman"/>
                <w:sz w:val="20"/>
              </w:rPr>
              <w:drawing>
                <wp:inline distT="0" distB="0" distL="0" distR="0">
                  <wp:extent cx="1190625" cy="989330"/>
                  <wp:effectExtent l="0" t="0" r="3175" b="1270"/>
                  <wp:docPr id="5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jpeg"/>
                          <pic:cNvPicPr>
                            <a:picLocks noChangeAspect="1"/>
                          </pic:cNvPicPr>
                        </pic:nvPicPr>
                        <pic:blipFill>
                          <a:blip r:embed="rId19" cstate="print"/>
                          <a:stretch>
                            <a:fillRect/>
                          </a:stretch>
                        </pic:blipFill>
                        <pic:spPr>
                          <a:xfrm>
                            <a:off x="0" y="0"/>
                            <a:ext cx="1190625" cy="989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0" w:hRule="atLeast"/>
        </w:trPr>
        <w:tc>
          <w:tcPr>
            <w:tcW w:w="2409" w:type="dxa"/>
            <w:vAlign w:val="center"/>
          </w:tcPr>
          <w:p>
            <w:pPr>
              <w:pStyle w:val="2"/>
              <w:jc w:val="center"/>
              <w:rPr>
                <w:rFonts w:hint="eastAsia" w:ascii="仿宋" w:hAnsi="仿宋" w:eastAsia="仿宋" w:cs="仿宋"/>
                <w:b w:val="0"/>
                <w:bCs/>
                <w:sz w:val="21"/>
                <w:szCs w:val="21"/>
                <w:vertAlign w:val="baseline"/>
              </w:rPr>
            </w:pPr>
            <w:r>
              <w:rPr>
                <w:rFonts w:hint="eastAsia" w:ascii="仿宋" w:hAnsi="仿宋" w:eastAsia="仿宋" w:cs="仿宋"/>
                <w:b w:val="0"/>
                <w:bCs/>
                <w:sz w:val="21"/>
                <w:szCs w:val="21"/>
                <w:vertAlign w:val="baseline"/>
              </w:rPr>
              <w:t>粗糙度比较样块</w:t>
            </w:r>
          </w:p>
        </w:tc>
        <w:tc>
          <w:tcPr>
            <w:tcW w:w="6592" w:type="dxa"/>
            <w:vAlign w:val="center"/>
          </w:tcPr>
          <w:p>
            <w:pPr>
              <w:pStyle w:val="2"/>
              <w:jc w:val="center"/>
              <w:rPr>
                <w:rFonts w:ascii="Times New Roman"/>
                <w:position w:val="20"/>
                <w:sz w:val="20"/>
              </w:rPr>
            </w:pPr>
            <w:r>
              <w:rPr>
                <w:rFonts w:ascii="Times New Roman"/>
                <w:sz w:val="20"/>
              </w:rPr>
              <w:drawing>
                <wp:inline distT="0" distB="0" distL="0" distR="0">
                  <wp:extent cx="1334770" cy="1174750"/>
                  <wp:effectExtent l="0" t="0" r="11430" b="6350"/>
                  <wp:docPr id="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jpeg"/>
                          <pic:cNvPicPr>
                            <a:picLocks noChangeAspect="1"/>
                          </pic:cNvPicPr>
                        </pic:nvPicPr>
                        <pic:blipFill>
                          <a:blip r:embed="rId20" cstate="print">
                            <a:lum bright="6000" contrast="6000"/>
                          </a:blip>
                          <a:stretch>
                            <a:fillRect/>
                          </a:stretch>
                        </pic:blipFill>
                        <pic:spPr>
                          <a:xfrm>
                            <a:off x="0" y="0"/>
                            <a:ext cx="1334770" cy="1174750"/>
                          </a:xfrm>
                          <a:prstGeom prst="rect">
                            <a:avLst/>
                          </a:prstGeom>
                        </pic:spPr>
                      </pic:pic>
                    </a:graphicData>
                  </a:graphic>
                </wp:inline>
              </w:drawing>
            </w:r>
          </w:p>
        </w:tc>
      </w:tr>
    </w:tbl>
    <w:p>
      <w:pPr>
        <w:keepNext w:val="0"/>
        <w:keepLines w:val="0"/>
        <w:pageBreakBefore w:val="0"/>
        <w:widowControl/>
        <w:numPr>
          <w:ilvl w:val="0"/>
          <w:numId w:val="6"/>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default" w:ascii="楷体" w:hAnsi="楷体" w:eastAsia="楷体" w:cstheme="minorEastAsia"/>
          <w:b/>
          <w:bCs/>
          <w:sz w:val="30"/>
          <w:szCs w:val="30"/>
          <w:lang w:val="en-US" w:eastAsia="zh-CN"/>
        </w:rPr>
      </w:pPr>
      <w:r>
        <w:rPr>
          <w:rFonts w:hint="eastAsia" w:ascii="楷体" w:hAnsi="楷体" w:eastAsia="楷体" w:cstheme="minorEastAsia"/>
          <w:b/>
          <w:bCs/>
          <w:sz w:val="30"/>
          <w:szCs w:val="30"/>
          <w:lang w:val="en-US" w:eastAsia="zh-CN"/>
        </w:rPr>
        <w:t>禁止选手携带物品</w:t>
      </w:r>
    </w:p>
    <w:tbl>
      <w:tblPr>
        <w:tblStyle w:val="32"/>
        <w:tblW w:w="877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3"/>
        <w:gridCol w:w="77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44" w:hRule="atLeast"/>
          <w:jc w:val="center"/>
        </w:trPr>
        <w:tc>
          <w:tcPr>
            <w:tcW w:w="1053"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序号</w:t>
            </w:r>
          </w:p>
        </w:tc>
        <w:tc>
          <w:tcPr>
            <w:tcW w:w="7726"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设备和材料名称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22" w:hRule="atLeast"/>
          <w:jc w:val="center"/>
        </w:trPr>
        <w:tc>
          <w:tcPr>
            <w:tcW w:w="1053"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w:t>
            </w:r>
          </w:p>
        </w:tc>
        <w:tc>
          <w:tcPr>
            <w:tcW w:w="7726"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U盘等存储设备、含存储介质的电子设备及拍照设备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22" w:hRule="atLeast"/>
          <w:jc w:val="center"/>
        </w:trPr>
        <w:tc>
          <w:tcPr>
            <w:tcW w:w="1053"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p>
        </w:tc>
        <w:tc>
          <w:tcPr>
            <w:tcW w:w="7726"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危险化学品及电动工具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22" w:hRule="atLeast"/>
          <w:jc w:val="center"/>
        </w:trPr>
        <w:tc>
          <w:tcPr>
            <w:tcW w:w="1053"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7726"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技术资料、笔记本及多余纸张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22" w:hRule="atLeast"/>
          <w:jc w:val="center"/>
        </w:trPr>
        <w:tc>
          <w:tcPr>
            <w:tcW w:w="1053"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w:t>
            </w:r>
          </w:p>
        </w:tc>
        <w:tc>
          <w:tcPr>
            <w:tcW w:w="7726"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规定以外的打印件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2" w:hRule="atLeast"/>
          <w:jc w:val="center"/>
        </w:trPr>
        <w:tc>
          <w:tcPr>
            <w:tcW w:w="1053"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w:t>
            </w:r>
          </w:p>
        </w:tc>
        <w:tc>
          <w:tcPr>
            <w:tcW w:w="7726"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私自打印的图纸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2" w:hRule="atLeast"/>
          <w:jc w:val="center"/>
        </w:trPr>
        <w:tc>
          <w:tcPr>
            <w:tcW w:w="1053"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仿宋" w:hAnsi="仿宋" w:eastAsia="仿宋" w:cs="仿宋"/>
                <w:b w:val="0"/>
                <w:bCs w:val="0"/>
                <w:color w:val="auto"/>
                <w:sz w:val="21"/>
                <w:szCs w:val="21"/>
                <w:highlight w:val="none"/>
                <w:lang w:val="en-US" w:eastAsia="zh-CN"/>
              </w:rPr>
            </w:pPr>
            <w:bookmarkStart w:id="29" w:name="_Toc6918"/>
            <w:bookmarkStart w:id="30" w:name="_Toc18053088"/>
            <w:bookmarkStart w:id="31" w:name="_Toc27854999"/>
            <w:bookmarkStart w:id="32" w:name="_Toc18052973"/>
            <w:r>
              <w:rPr>
                <w:rFonts w:hint="eastAsia" w:ascii="仿宋" w:hAnsi="仿宋" w:eastAsia="仿宋" w:cs="仿宋"/>
                <w:b w:val="0"/>
                <w:bCs w:val="0"/>
                <w:color w:val="auto"/>
                <w:sz w:val="21"/>
                <w:szCs w:val="21"/>
                <w:highlight w:val="none"/>
                <w:lang w:val="en-US" w:eastAsia="zh-CN"/>
              </w:rPr>
              <w:t>6</w:t>
            </w:r>
          </w:p>
        </w:tc>
        <w:tc>
          <w:tcPr>
            <w:tcW w:w="7726" w:type="dxa"/>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其它与考试无关其它物品</w:t>
            </w:r>
          </w:p>
        </w:tc>
      </w:tr>
    </w:tbl>
    <w:p>
      <w:pPr>
        <w:pStyle w:val="2"/>
        <w:spacing w:line="520" w:lineRule="exact"/>
        <w:rPr>
          <w:rFonts w:hint="eastAsia" w:ascii="黑体" w:hAnsi="黑体" w:eastAsia="黑体" w:cstheme="minorEastAsia"/>
          <w:sz w:val="30"/>
          <w:szCs w:val="30"/>
        </w:rPr>
      </w:pPr>
      <w:r>
        <w:rPr>
          <w:rFonts w:hint="eastAsia" w:ascii="黑体" w:hAnsi="黑体" w:cstheme="minorEastAsia"/>
          <w:sz w:val="30"/>
          <w:szCs w:val="30"/>
          <w:lang w:val="en-US" w:eastAsia="zh-CN"/>
        </w:rPr>
        <w:t>七、大</w:t>
      </w:r>
      <w:r>
        <w:rPr>
          <w:rFonts w:hint="eastAsia" w:ascii="黑体" w:hAnsi="黑体" w:eastAsia="黑体" w:cstheme="minorEastAsia"/>
          <w:sz w:val="30"/>
          <w:szCs w:val="30"/>
        </w:rPr>
        <w:t>赛场地要求</w:t>
      </w:r>
      <w:bookmarkEnd w:id="29"/>
      <w:bookmarkEnd w:id="30"/>
      <w:bookmarkEnd w:id="31"/>
      <w:bookmarkEnd w:id="32"/>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ascii="宋体" w:hAnsi="宋体"/>
          <w:sz w:val="28"/>
          <w:szCs w:val="32"/>
        </w:rPr>
      </w:pPr>
      <w:r>
        <w:rPr>
          <w:rFonts w:hint="eastAsia" w:ascii="仿宋" w:hAnsi="仿宋" w:eastAsia="仿宋" w:cs="仿宋"/>
          <w:sz w:val="28"/>
          <w:szCs w:val="28"/>
          <w:lang w:val="en-US" w:eastAsia="zh-CN"/>
        </w:rPr>
        <w:t>竞赛场地包括：竞赛区与其他区域。</w:t>
      </w:r>
      <w:r>
        <w:rPr>
          <w:rFonts w:hint="eastAsia" w:ascii="宋体" w:hAnsi="宋体"/>
          <w:sz w:val="28"/>
          <w:szCs w:val="32"/>
        </w:rPr>
        <w:t>竞赛区域应设置合理，符合安全、健康和环保要求。</w:t>
      </w:r>
    </w:p>
    <w:p>
      <w:pPr>
        <w:keepNext w:val="0"/>
        <w:keepLines w:val="0"/>
        <w:pageBreakBefore w:val="0"/>
        <w:numPr>
          <w:ilvl w:val="0"/>
          <w:numId w:val="8"/>
        </w:numPr>
        <w:kinsoku/>
        <w:wordWrap/>
        <w:overflowPunct/>
        <w:topLinePunct w:val="0"/>
        <w:autoSpaceDE/>
        <w:autoSpaceDN/>
        <w:bidi w:val="0"/>
        <w:adjustRightInd/>
        <w:snapToGrid w:val="0"/>
        <w:spacing w:line="440" w:lineRule="exact"/>
        <w:ind w:left="0" w:leftChars="0" w:firstLine="400" w:firstLineChars="0"/>
        <w:textAlignment w:val="auto"/>
        <w:rPr>
          <w:rFonts w:hint="eastAsia" w:ascii="仿宋" w:hAnsi="仿宋" w:eastAsia="仿宋" w:cs="仿宋"/>
          <w:color w:val="000000"/>
          <w:kern w:val="0"/>
          <w:sz w:val="28"/>
          <w:szCs w:val="28"/>
          <w:lang w:val="en-US" w:eastAsia="zh-CN" w:bidi="ar"/>
        </w:rPr>
      </w:pPr>
      <w:r>
        <w:rPr>
          <w:rFonts w:ascii="仿宋" w:hAnsi="仿宋" w:eastAsia="仿宋" w:cs="仿宋"/>
          <w:color w:val="000000"/>
          <w:kern w:val="0"/>
          <w:sz w:val="28"/>
          <w:szCs w:val="28"/>
          <w:lang w:val="en-US" w:eastAsia="zh-CN" w:bidi="ar"/>
        </w:rPr>
        <w:t>每个比赛工位之间互不干扰,每个竞赛工位标明编号</w:t>
      </w:r>
      <w:r>
        <w:rPr>
          <w:rFonts w:hint="eastAsia" w:ascii="仿宋" w:hAnsi="仿宋" w:eastAsia="仿宋" w:cs="仿宋"/>
          <w:color w:val="000000"/>
          <w:kern w:val="0"/>
          <w:sz w:val="28"/>
          <w:szCs w:val="28"/>
          <w:lang w:val="en-US" w:eastAsia="zh-CN" w:bidi="ar"/>
        </w:rPr>
        <w:t>。</w:t>
      </w:r>
    </w:p>
    <w:p>
      <w:pPr>
        <w:keepNext w:val="0"/>
        <w:keepLines w:val="0"/>
        <w:pageBreakBefore w:val="0"/>
        <w:numPr>
          <w:ilvl w:val="0"/>
          <w:numId w:val="8"/>
        </w:numPr>
        <w:kinsoku/>
        <w:wordWrap/>
        <w:overflowPunct/>
        <w:topLinePunct w:val="0"/>
        <w:autoSpaceDE/>
        <w:autoSpaceDN/>
        <w:bidi w:val="0"/>
        <w:adjustRightInd/>
        <w:snapToGrid w:val="0"/>
        <w:spacing w:line="440" w:lineRule="exact"/>
        <w:ind w:left="0" w:leftChars="0" w:firstLine="400" w:firstLineChars="0"/>
        <w:textAlignment w:val="auto"/>
        <w:rPr>
          <w:rFonts w:ascii="宋体" w:hAnsi="宋体"/>
          <w:sz w:val="28"/>
          <w:szCs w:val="32"/>
        </w:rPr>
      </w:pPr>
      <w:r>
        <w:rPr>
          <w:rFonts w:hint="eastAsia" w:ascii="宋体" w:hAnsi="宋体"/>
          <w:sz w:val="28"/>
          <w:szCs w:val="32"/>
          <w:lang w:val="en-US" w:eastAsia="zh-CN"/>
        </w:rPr>
        <w:t>比赛场地</w:t>
      </w:r>
      <w:r>
        <w:rPr>
          <w:rFonts w:hint="eastAsia" w:ascii="宋体" w:hAnsi="宋体"/>
          <w:sz w:val="28"/>
          <w:szCs w:val="32"/>
        </w:rPr>
        <w:t>按规定预留安全疏散通道，配备消防器械等应急处理设施设备和人员，张贴本项目安全健康规定、</w:t>
      </w:r>
      <w:r>
        <w:rPr>
          <w:rFonts w:hint="eastAsia" w:ascii="宋体" w:hAnsi="宋体"/>
          <w:sz w:val="28"/>
          <w:szCs w:val="32"/>
          <w:lang w:val="en-US" w:eastAsia="zh-CN"/>
        </w:rPr>
        <w:t>安全操作规程</w:t>
      </w:r>
      <w:r>
        <w:rPr>
          <w:rFonts w:hint="eastAsia" w:ascii="宋体" w:hAnsi="宋体"/>
          <w:sz w:val="28"/>
          <w:szCs w:val="32"/>
        </w:rPr>
        <w:t>等</w:t>
      </w:r>
      <w:r>
        <w:rPr>
          <w:rFonts w:hint="eastAsia" w:ascii="宋体" w:hAnsi="宋体"/>
          <w:sz w:val="28"/>
          <w:szCs w:val="32"/>
          <w:lang w:eastAsia="zh-CN"/>
        </w:rPr>
        <w:t>。</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40" w:lineRule="exact"/>
        <w:ind w:left="0" w:leftChars="0" w:firstLine="400" w:firstLineChars="0"/>
        <w:jc w:val="left"/>
        <w:textAlignment w:val="auto"/>
        <w:rPr>
          <w:rFonts w:hint="eastAsia" w:ascii="仿宋" w:hAnsi="仿宋" w:eastAsia="仿宋" w:cs="仿宋"/>
          <w:color w:val="000000"/>
          <w:kern w:val="0"/>
          <w:sz w:val="28"/>
          <w:szCs w:val="28"/>
          <w:lang w:val="en-US" w:eastAsia="zh-CN" w:bidi="ar"/>
        </w:rPr>
      </w:pPr>
      <w:r>
        <w:rPr>
          <w:rFonts w:hint="eastAsia" w:ascii="宋体" w:hAnsi="宋体"/>
          <w:sz w:val="28"/>
          <w:szCs w:val="32"/>
        </w:rPr>
        <w:t>提供安全照明和通风等设施设备。</w:t>
      </w:r>
    </w:p>
    <w:p>
      <w:pPr>
        <w:keepNext w:val="0"/>
        <w:keepLines w:val="0"/>
        <w:pageBreakBefore w:val="0"/>
        <w:widowControl/>
        <w:numPr>
          <w:ilvl w:val="0"/>
          <w:numId w:val="9"/>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竞赛区</w:t>
      </w:r>
    </w:p>
    <w:p>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119" w:leftChars="0" w:firstLine="567"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竞赛区包括竞赛机房、裁判机房及相关区域。</w:t>
      </w:r>
    </w:p>
    <w:p>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119" w:leftChars="0" w:firstLine="567"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场设在宽敞、规范的实训场地内，赛场符合防火安全规定，防火疏散标识清晰、齐全，疏散通道畅通；赛场采光、照明和通风良好，提供稳定的水、电、气源，并配有供电应急设备等；赛场设有保安、消防、设备维修和电力抢险人员待命，以防突发事件；赛场提供三维扫描仪3D 打印机、计算机和工作台等组成的比赛工位，标明编号；每个比赛工位有保持相对独立区域，确保选手比赛不受外界影响；每个赛位配有相应数量的清洁器具。</w:t>
      </w:r>
    </w:p>
    <w:p>
      <w:pPr>
        <w:keepNext w:val="0"/>
        <w:keepLines w:val="0"/>
        <w:pageBreakBefore w:val="0"/>
        <w:widowControl/>
        <w:numPr>
          <w:ilvl w:val="0"/>
          <w:numId w:val="9"/>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eastAsia" w:ascii="楷体" w:hAnsi="楷体" w:eastAsia="楷体" w:cs="楷体"/>
          <w:sz w:val="30"/>
          <w:szCs w:val="30"/>
          <w:lang w:val="en-US" w:eastAsia="zh-CN"/>
        </w:rPr>
      </w:pPr>
      <w:r>
        <w:rPr>
          <w:rFonts w:hint="eastAsia" w:ascii="楷体" w:hAnsi="楷体" w:eastAsia="楷体" w:cs="楷体"/>
          <w:b/>
          <w:bCs/>
          <w:sz w:val="30"/>
          <w:szCs w:val="30"/>
          <w:lang w:val="en-US" w:eastAsia="zh-CN"/>
        </w:rPr>
        <w:t>其他区域</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sz w:val="28"/>
          <w:szCs w:val="28"/>
        </w:rPr>
      </w:pPr>
      <w:r>
        <w:rPr>
          <w:rFonts w:hint="eastAsia" w:ascii="仿宋" w:hAnsi="仿宋" w:eastAsia="仿宋" w:cs="仿宋"/>
          <w:sz w:val="28"/>
          <w:szCs w:val="28"/>
          <w:lang w:val="en-US" w:eastAsia="zh-CN"/>
        </w:rPr>
        <w:t>其他区域包括休息区、服务保障区等，均为开放区域，领队及指导教师均可进入，并遵守相关规定，听从工作人员的安排。</w:t>
      </w:r>
    </w:p>
    <w:p>
      <w:pPr>
        <w:pStyle w:val="2"/>
        <w:spacing w:line="520" w:lineRule="exact"/>
        <w:rPr>
          <w:rFonts w:hint="eastAsia" w:ascii="黑体" w:hAnsi="黑体" w:eastAsia="黑体" w:cstheme="minorEastAsia"/>
          <w:b/>
          <w:bCs/>
          <w:sz w:val="30"/>
          <w:szCs w:val="30"/>
        </w:rPr>
      </w:pPr>
      <w:bookmarkStart w:id="33" w:name="_Toc18052974"/>
      <w:bookmarkStart w:id="34" w:name="_Toc18053089"/>
      <w:bookmarkStart w:id="35" w:name="_Toc28398"/>
      <w:bookmarkStart w:id="36" w:name="_Toc27855000"/>
      <w:r>
        <w:rPr>
          <w:rFonts w:hint="eastAsia" w:ascii="黑体" w:hAnsi="黑体" w:eastAsia="黑体" w:cstheme="minorEastAsia"/>
          <w:b/>
          <w:bCs/>
          <w:sz w:val="30"/>
          <w:szCs w:val="30"/>
        </w:rPr>
        <w:t>八、</w:t>
      </w:r>
      <w:r>
        <w:rPr>
          <w:rFonts w:hint="eastAsia" w:ascii="黑体" w:hAnsi="黑体" w:cstheme="minorEastAsia"/>
          <w:b/>
          <w:bCs/>
          <w:sz w:val="30"/>
          <w:szCs w:val="30"/>
          <w:lang w:val="en-US" w:eastAsia="zh-CN"/>
        </w:rPr>
        <w:t>大赛</w:t>
      </w:r>
      <w:r>
        <w:rPr>
          <w:rFonts w:hint="eastAsia" w:ascii="黑体" w:hAnsi="黑体" w:eastAsia="黑体" w:cstheme="minorEastAsia"/>
          <w:b/>
          <w:bCs/>
          <w:sz w:val="30"/>
          <w:szCs w:val="30"/>
        </w:rPr>
        <w:t>安全要求</w:t>
      </w:r>
      <w:bookmarkEnd w:id="33"/>
      <w:bookmarkEnd w:id="34"/>
      <w:bookmarkEnd w:id="35"/>
      <w:bookmarkEnd w:id="36"/>
    </w:p>
    <w:p>
      <w:pPr>
        <w:keepNext w:val="0"/>
        <w:keepLines w:val="0"/>
        <w:pageBreakBefore w:val="0"/>
        <w:widowControl/>
        <w:numPr>
          <w:ilvl w:val="0"/>
          <w:numId w:val="11"/>
        </w:numPr>
        <w:suppressLineNumbers w:val="0"/>
        <w:kinsoku/>
        <w:wordWrap/>
        <w:overflowPunct/>
        <w:topLinePunct w:val="0"/>
        <w:autoSpaceDE/>
        <w:autoSpaceDN/>
        <w:bidi w:val="0"/>
        <w:adjustRightInd/>
        <w:snapToGrid/>
        <w:ind w:left="0" w:leftChars="0" w:firstLine="420" w:firstLineChars="0"/>
        <w:jc w:val="left"/>
        <w:textAlignment w:val="auto"/>
        <w:outlineLvl w:val="1"/>
        <w:rPr>
          <w:rFonts w:ascii="楷体" w:hAnsi="楷体" w:eastAsia="楷体" w:cstheme="minorEastAsia"/>
          <w:b/>
          <w:bCs/>
          <w:sz w:val="30"/>
          <w:szCs w:val="30"/>
        </w:rPr>
      </w:pPr>
      <w:bookmarkStart w:id="37" w:name="_Toc27855001"/>
      <w:bookmarkStart w:id="38" w:name="_Toc18052975"/>
      <w:bookmarkStart w:id="39" w:name="_Toc18053090"/>
      <w:bookmarkStart w:id="40" w:name="_Toc18052980"/>
      <w:bookmarkStart w:id="41" w:name="_Toc18053095"/>
      <w:r>
        <w:rPr>
          <w:rFonts w:hint="eastAsia" w:ascii="楷体" w:hAnsi="楷体" w:eastAsia="楷体" w:cstheme="minorEastAsia"/>
          <w:b/>
          <w:bCs/>
          <w:sz w:val="30"/>
          <w:szCs w:val="30"/>
        </w:rPr>
        <w:t>安全责任</w:t>
      </w:r>
      <w:bookmarkEnd w:id="37"/>
      <w:bookmarkEnd w:id="38"/>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bookmarkStart w:id="42" w:name="_Toc27855002"/>
      <w:bookmarkStart w:id="43" w:name="_Toc18053091"/>
      <w:bookmarkStart w:id="44" w:name="_Toc18052976"/>
      <w:r>
        <w:rPr>
          <w:rFonts w:hint="eastAsia" w:ascii="仿宋" w:hAnsi="仿宋" w:eastAsia="仿宋" w:cs="仿宋"/>
          <w:sz w:val="28"/>
          <w:szCs w:val="28"/>
          <w:lang w:val="en-US" w:eastAsia="zh-CN"/>
        </w:rPr>
        <w:t>赛场确保所有相关人员有一个安全和健康的环境，不会出于任何理由危害任何相关人员的健康或安全。所有相关人员都要遵守我国相关的健康和安全法规，以及适用于本项技能的特殊健康和安全法规。赛场安全要求如下：</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40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赛场用电无安全隐患。</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40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安全出口、疏散通道应保证畅通，安全疏散指示标志、应急照明完好无损；竞赛场地安全疏散通道禁止被占用。</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40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消防设施、器材和消防安全标志全都在位且功能完整。</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40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消防安全重点部位人员都正常在岗工作。</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40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配备急救人员与设施。</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400" w:firstLineChars="0"/>
        <w:textAlignment w:val="auto"/>
      </w:pPr>
      <w:r>
        <w:rPr>
          <w:rFonts w:hint="eastAsia" w:ascii="仿宋" w:hAnsi="仿宋" w:eastAsia="仿宋" w:cs="仿宋"/>
          <w:sz w:val="28"/>
          <w:szCs w:val="28"/>
          <w:lang w:val="en-US" w:eastAsia="zh-CN"/>
        </w:rPr>
        <w:t>赛场环境中存在人员密集的区域，除了设置齐全的指示标志外，须增加引导人员，并开辟备用通道。大赛期间，赛项承办单位须在赛场管理的关键岗位，增加力量，建立安全管理日志。</w:t>
      </w:r>
    </w:p>
    <w:p>
      <w:pPr>
        <w:keepNext w:val="0"/>
        <w:keepLines w:val="0"/>
        <w:pageBreakBefore w:val="0"/>
        <w:widowControl/>
        <w:numPr>
          <w:ilvl w:val="0"/>
          <w:numId w:val="11"/>
        </w:numPr>
        <w:suppressLineNumbers w:val="0"/>
        <w:kinsoku/>
        <w:wordWrap/>
        <w:overflowPunct/>
        <w:topLinePunct w:val="0"/>
        <w:autoSpaceDE/>
        <w:autoSpaceDN/>
        <w:bidi w:val="0"/>
        <w:adjustRightInd/>
        <w:snapToGrid/>
        <w:ind w:left="0" w:leftChars="0" w:firstLine="420" w:firstLineChars="0"/>
        <w:jc w:val="left"/>
        <w:textAlignment w:val="auto"/>
        <w:outlineLvl w:val="1"/>
        <w:rPr>
          <w:rFonts w:ascii="楷体" w:hAnsi="楷体" w:eastAsia="楷体" w:cstheme="minorEastAsia"/>
          <w:b/>
          <w:bCs/>
          <w:sz w:val="30"/>
          <w:szCs w:val="30"/>
        </w:rPr>
      </w:pPr>
      <w:r>
        <w:rPr>
          <w:rFonts w:hint="eastAsia" w:ascii="楷体" w:hAnsi="楷体" w:eastAsia="楷体" w:cstheme="minorEastAsia"/>
          <w:b/>
          <w:bCs/>
          <w:sz w:val="30"/>
          <w:szCs w:val="30"/>
        </w:rPr>
        <w:t>选手安全规则</w:t>
      </w:r>
      <w:bookmarkEnd w:id="42"/>
      <w:bookmarkEnd w:id="43"/>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1.参赛者应具备相关理论知识和技术技能。</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2.竞赛前，参赛者应了解竞赛现场灭火器材以及紧急出口的位置，熟悉安全通道。</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3.参赛者必须按规定正确穿戴防护用品，严格按照设备操作规程正确操作设备。</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bookmarkStart w:id="45" w:name="_Toc18053092"/>
      <w:bookmarkStart w:id="46" w:name="_Toc27855003"/>
      <w:bookmarkStart w:id="47" w:name="_Toc18052977"/>
      <w:bookmarkStart w:id="48" w:name="_Toc17141077"/>
      <w:r>
        <w:rPr>
          <w:rFonts w:hint="eastAsia" w:ascii="仿宋" w:hAnsi="仿宋" w:eastAsia="仿宋" w:cs="仿宋"/>
          <w:sz w:val="28"/>
          <w:szCs w:val="28"/>
          <w:lang w:val="en-US" w:eastAsia="zh-CN"/>
        </w:rPr>
        <w:t>4.参赛期间选手应服从工作人员和裁判的管理。</w:t>
      </w:r>
    </w:p>
    <w:p>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ascii="宋体" w:hAnsi="宋体"/>
          <w:sz w:val="28"/>
          <w:szCs w:val="32"/>
        </w:rPr>
      </w:pPr>
      <w:r>
        <w:rPr>
          <w:rFonts w:hint="eastAsia" w:ascii="宋体" w:hAnsi="宋体"/>
          <w:sz w:val="28"/>
          <w:szCs w:val="32"/>
          <w:lang w:val="en-US" w:eastAsia="zh-CN"/>
        </w:rPr>
        <w:t>5.</w:t>
      </w:r>
      <w:r>
        <w:rPr>
          <w:rFonts w:hint="eastAsia" w:ascii="宋体" w:hAnsi="宋体"/>
          <w:sz w:val="28"/>
          <w:szCs w:val="32"/>
        </w:rPr>
        <w:t>竞赛过程中，技术支持人员有责任对选手使用的设备安全进行监护，发现问题及时制止，避免发生设备损坏。</w:t>
      </w:r>
    </w:p>
    <w:p>
      <w:pPr>
        <w:keepNext w:val="0"/>
        <w:keepLines w:val="0"/>
        <w:pageBreakBefore w:val="0"/>
        <w:widowControl/>
        <w:numPr>
          <w:ilvl w:val="0"/>
          <w:numId w:val="11"/>
        </w:numPr>
        <w:suppressLineNumbers w:val="0"/>
        <w:kinsoku/>
        <w:wordWrap/>
        <w:overflowPunct/>
        <w:topLinePunct w:val="0"/>
        <w:autoSpaceDE/>
        <w:autoSpaceDN/>
        <w:bidi w:val="0"/>
        <w:adjustRightInd/>
        <w:snapToGrid/>
        <w:ind w:left="0" w:leftChars="0" w:firstLine="420" w:firstLineChars="0"/>
        <w:jc w:val="left"/>
        <w:textAlignment w:val="auto"/>
        <w:outlineLvl w:val="1"/>
        <w:rPr>
          <w:rFonts w:ascii="楷体" w:hAnsi="楷体" w:eastAsia="楷体" w:cstheme="minorEastAsia"/>
          <w:b/>
          <w:bCs/>
          <w:sz w:val="30"/>
          <w:szCs w:val="30"/>
        </w:rPr>
      </w:pPr>
      <w:r>
        <w:rPr>
          <w:rFonts w:hint="eastAsia" w:ascii="楷体" w:hAnsi="楷体" w:eastAsia="楷体" w:cstheme="minorEastAsia"/>
          <w:b/>
          <w:bCs/>
          <w:sz w:val="30"/>
          <w:szCs w:val="30"/>
        </w:rPr>
        <w:t>赛事安全要求</w:t>
      </w:r>
      <w:bookmarkEnd w:id="45"/>
      <w:bookmarkEnd w:id="46"/>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场应设置专门的安全防卫组，负责竞赛期间健康和安全事务。主要包括检查竞赛场地、与会人员居住地、车辆交通及其周围环境的安全防卫；制定紧急应对方案；督导竞赛场地用电、用气等相关安全问题；监督与会人员食品安全与卫生；分析和处理安全突发事件等工作。</w:t>
      </w:r>
    </w:p>
    <w:p>
      <w:pPr>
        <w:keepNext w:val="0"/>
        <w:keepLines w:val="0"/>
        <w:pageBreakBefore w:val="0"/>
        <w:widowControl/>
        <w:numPr>
          <w:ilvl w:val="0"/>
          <w:numId w:val="11"/>
        </w:numPr>
        <w:suppressLineNumbers w:val="0"/>
        <w:kinsoku/>
        <w:wordWrap/>
        <w:overflowPunct/>
        <w:topLinePunct w:val="0"/>
        <w:autoSpaceDE/>
        <w:autoSpaceDN/>
        <w:bidi w:val="0"/>
        <w:adjustRightInd/>
        <w:snapToGrid/>
        <w:ind w:left="0" w:leftChars="0" w:firstLine="420" w:firstLineChars="0"/>
        <w:jc w:val="left"/>
        <w:textAlignment w:val="auto"/>
        <w:outlineLvl w:val="1"/>
        <w:rPr>
          <w:rFonts w:ascii="楷体" w:hAnsi="楷体" w:eastAsia="楷体" w:cstheme="minorEastAsia"/>
          <w:b/>
          <w:bCs/>
          <w:sz w:val="30"/>
          <w:szCs w:val="30"/>
        </w:rPr>
      </w:pPr>
      <w:bookmarkStart w:id="49" w:name="_Toc27855004"/>
      <w:bookmarkStart w:id="50" w:name="_Toc18053093"/>
      <w:bookmarkStart w:id="51" w:name="_Toc18052978"/>
      <w:r>
        <w:rPr>
          <w:rFonts w:hint="eastAsia" w:ascii="楷体" w:hAnsi="楷体" w:eastAsia="楷体" w:cstheme="minorEastAsia"/>
          <w:b/>
          <w:bCs/>
          <w:sz w:val="30"/>
          <w:szCs w:val="30"/>
        </w:rPr>
        <w:t>易燃、有毒有害物品的管理和限制</w:t>
      </w:r>
      <w:bookmarkEnd w:id="48"/>
      <w:bookmarkEnd w:id="49"/>
      <w:bookmarkEnd w:id="50"/>
      <w:bookmarkEnd w:id="51"/>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禁止选手及所有参加赛事的人员携带任何有毒有害物品进入竞赛现场。竞赛现场的化学物品应有明显标示，并配备专人监管。</w:t>
      </w:r>
    </w:p>
    <w:p>
      <w:pPr>
        <w:keepNext w:val="0"/>
        <w:keepLines w:val="0"/>
        <w:pageBreakBefore w:val="0"/>
        <w:widowControl/>
        <w:numPr>
          <w:ilvl w:val="0"/>
          <w:numId w:val="11"/>
        </w:numPr>
        <w:suppressLineNumbers w:val="0"/>
        <w:kinsoku/>
        <w:wordWrap/>
        <w:overflowPunct/>
        <w:topLinePunct w:val="0"/>
        <w:autoSpaceDE/>
        <w:autoSpaceDN/>
        <w:bidi w:val="0"/>
        <w:adjustRightInd/>
        <w:snapToGrid/>
        <w:ind w:left="0" w:leftChars="0" w:firstLine="420" w:firstLineChars="0"/>
        <w:jc w:val="left"/>
        <w:textAlignment w:val="auto"/>
        <w:outlineLvl w:val="1"/>
        <w:rPr>
          <w:rFonts w:ascii="楷体" w:hAnsi="楷体" w:eastAsia="楷体" w:cstheme="minorEastAsia"/>
          <w:b/>
          <w:bCs/>
          <w:sz w:val="30"/>
          <w:szCs w:val="30"/>
        </w:rPr>
      </w:pPr>
      <w:bookmarkStart w:id="52" w:name="_Toc18052979"/>
      <w:bookmarkStart w:id="53" w:name="_Toc18053094"/>
      <w:bookmarkStart w:id="54" w:name="_Toc27855005"/>
      <w:r>
        <w:rPr>
          <w:rFonts w:hint="eastAsia" w:ascii="楷体" w:hAnsi="楷体" w:eastAsia="楷体" w:cstheme="minorEastAsia"/>
          <w:b/>
          <w:bCs/>
          <w:sz w:val="30"/>
          <w:szCs w:val="30"/>
        </w:rPr>
        <w:t>医疗设备和措施</w:t>
      </w:r>
      <w:bookmarkEnd w:id="52"/>
      <w:bookmarkEnd w:id="53"/>
      <w:bookmarkEnd w:id="54"/>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ascii="仿宋" w:hAnsi="仿宋" w:eastAsia="仿宋" w:cstheme="minorEastAsia"/>
          <w:sz w:val="28"/>
          <w:szCs w:val="28"/>
        </w:rPr>
      </w:pPr>
      <w:r>
        <w:rPr>
          <w:rFonts w:hint="eastAsia" w:ascii="仿宋" w:hAnsi="仿宋" w:eastAsia="仿宋" w:cstheme="minorEastAsia"/>
          <w:sz w:val="28"/>
          <w:szCs w:val="28"/>
        </w:rPr>
        <w:t>场地备有医疗站点，放置医药急救箱，包括外伤处理和急救药物，配备相应医疗人员和急救人员。</w:t>
      </w:r>
    </w:p>
    <w:p>
      <w:pPr>
        <w:pStyle w:val="2"/>
        <w:spacing w:line="520" w:lineRule="exact"/>
        <w:rPr>
          <w:rFonts w:ascii="黑体" w:hAnsi="黑体" w:eastAsia="黑体" w:cstheme="minorEastAsia"/>
          <w:sz w:val="30"/>
          <w:szCs w:val="30"/>
        </w:rPr>
      </w:pPr>
      <w:bookmarkStart w:id="55" w:name="_Toc23939"/>
      <w:bookmarkStart w:id="56" w:name="_Toc27855006"/>
      <w:r>
        <w:rPr>
          <w:rFonts w:hint="eastAsia" w:ascii="黑体" w:hAnsi="黑体" w:eastAsia="黑体" w:cstheme="minorEastAsia"/>
          <w:sz w:val="30"/>
          <w:szCs w:val="30"/>
        </w:rPr>
        <w:t>九、开放现场的要求</w:t>
      </w:r>
      <w:bookmarkEnd w:id="40"/>
      <w:bookmarkEnd w:id="41"/>
      <w:bookmarkEnd w:id="55"/>
      <w:bookmarkEnd w:id="56"/>
    </w:p>
    <w:p>
      <w:pPr>
        <w:keepNext w:val="0"/>
        <w:keepLines w:val="0"/>
        <w:pageBreakBefore w:val="0"/>
        <w:widowControl/>
        <w:numPr>
          <w:ilvl w:val="0"/>
          <w:numId w:val="13"/>
        </w:numPr>
        <w:suppressLineNumbers w:val="0"/>
        <w:kinsoku/>
        <w:wordWrap/>
        <w:overflowPunct/>
        <w:topLinePunct w:val="0"/>
        <w:autoSpaceDE/>
        <w:autoSpaceDN/>
        <w:bidi w:val="0"/>
        <w:adjustRightInd/>
        <w:snapToGrid/>
        <w:ind w:left="0" w:leftChars="0" w:firstLine="420" w:firstLineChars="0"/>
        <w:jc w:val="left"/>
        <w:textAlignment w:val="auto"/>
        <w:rPr>
          <w:rFonts w:ascii="楷体" w:hAnsi="楷体" w:eastAsia="楷体" w:cstheme="minorEastAsia"/>
          <w:b/>
          <w:bCs/>
          <w:sz w:val="30"/>
          <w:szCs w:val="30"/>
        </w:rPr>
      </w:pPr>
      <w:bookmarkStart w:id="57" w:name="_Toc27855007"/>
      <w:bookmarkStart w:id="58" w:name="_Toc18052981"/>
      <w:bookmarkStart w:id="59" w:name="_Toc18053096"/>
      <w:r>
        <w:rPr>
          <w:rFonts w:hint="eastAsia" w:ascii="楷体" w:hAnsi="楷体" w:eastAsia="楷体" w:cstheme="minorEastAsia"/>
          <w:b/>
          <w:bCs/>
          <w:sz w:val="30"/>
          <w:szCs w:val="30"/>
        </w:rPr>
        <w:t>公众要求</w:t>
      </w:r>
      <w:bookmarkEnd w:id="57"/>
      <w:bookmarkEnd w:id="58"/>
      <w:bookmarkEnd w:id="59"/>
    </w:p>
    <w:p>
      <w:pPr>
        <w:keepNext w:val="0"/>
        <w:keepLines w:val="0"/>
        <w:pageBreakBefore w:val="0"/>
        <w:widowControl/>
        <w:numPr>
          <w:ilvl w:val="0"/>
          <w:numId w:val="14"/>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60" w:name="_Toc17534810"/>
      <w:bookmarkStart w:id="61" w:name="_Toc17903969"/>
      <w:bookmarkStart w:id="62" w:name="_Toc17907118"/>
      <w:r>
        <w:rPr>
          <w:rFonts w:hint="eastAsia" w:ascii="仿宋" w:hAnsi="仿宋" w:eastAsia="仿宋" w:cstheme="minorEastAsia"/>
          <w:sz w:val="28"/>
          <w:szCs w:val="28"/>
        </w:rPr>
        <w:t>赛场内除指定的监考裁判、工作人员外，其他与会人员须经组委会同意或在组委会负责人陪同下，佩带相应的标志方可进入赛场。</w:t>
      </w:r>
      <w:bookmarkEnd w:id="60"/>
      <w:bookmarkEnd w:id="61"/>
      <w:bookmarkEnd w:id="62"/>
    </w:p>
    <w:p>
      <w:pPr>
        <w:keepNext w:val="0"/>
        <w:keepLines w:val="0"/>
        <w:pageBreakBefore w:val="0"/>
        <w:widowControl/>
        <w:numPr>
          <w:ilvl w:val="0"/>
          <w:numId w:val="14"/>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63" w:name="_Toc17903970"/>
      <w:bookmarkStart w:id="64" w:name="_Toc17907119"/>
      <w:bookmarkStart w:id="65" w:name="_Toc17534811"/>
      <w:r>
        <w:rPr>
          <w:rFonts w:hint="eastAsia" w:ascii="仿宋" w:hAnsi="仿宋" w:eastAsia="仿宋" w:cstheme="minorEastAsia"/>
          <w:sz w:val="28"/>
          <w:szCs w:val="28"/>
        </w:rPr>
        <w:t>允许进入赛场的人员，只可在安全区内观摩竞赛。</w:t>
      </w:r>
      <w:bookmarkEnd w:id="63"/>
      <w:bookmarkEnd w:id="64"/>
      <w:bookmarkEnd w:id="65"/>
    </w:p>
    <w:p>
      <w:pPr>
        <w:keepNext w:val="0"/>
        <w:keepLines w:val="0"/>
        <w:pageBreakBefore w:val="0"/>
        <w:widowControl/>
        <w:numPr>
          <w:ilvl w:val="0"/>
          <w:numId w:val="14"/>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66" w:name="_Toc17534812"/>
      <w:bookmarkStart w:id="67" w:name="_Toc17903971"/>
      <w:bookmarkStart w:id="68" w:name="_Toc17907120"/>
      <w:r>
        <w:rPr>
          <w:rFonts w:hint="eastAsia" w:ascii="仿宋" w:hAnsi="仿宋" w:eastAsia="仿宋" w:cstheme="minorEastAsia"/>
          <w:sz w:val="28"/>
          <w:szCs w:val="28"/>
        </w:rPr>
        <w:t>所有赛场内的人员不得对未密封的试件进行拍照。</w:t>
      </w:r>
      <w:bookmarkEnd w:id="66"/>
      <w:bookmarkEnd w:id="67"/>
      <w:bookmarkEnd w:id="68"/>
    </w:p>
    <w:p>
      <w:pPr>
        <w:keepNext w:val="0"/>
        <w:keepLines w:val="0"/>
        <w:pageBreakBefore w:val="0"/>
        <w:widowControl/>
        <w:numPr>
          <w:ilvl w:val="0"/>
          <w:numId w:val="14"/>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69" w:name="_Toc17903972"/>
      <w:bookmarkStart w:id="70" w:name="_Toc17907121"/>
      <w:bookmarkStart w:id="71" w:name="_Toc17534813"/>
      <w:r>
        <w:rPr>
          <w:rFonts w:hint="eastAsia" w:ascii="仿宋" w:hAnsi="仿宋" w:eastAsia="仿宋" w:cstheme="minorEastAsia"/>
          <w:sz w:val="28"/>
          <w:szCs w:val="28"/>
        </w:rPr>
        <w:t>允许进入赛场的人员，应遵守赛场规则，不得与选手交谈，不得妨碍、干扰选手竞赛。</w:t>
      </w:r>
      <w:bookmarkEnd w:id="69"/>
      <w:bookmarkEnd w:id="70"/>
      <w:bookmarkEnd w:id="71"/>
    </w:p>
    <w:p>
      <w:pPr>
        <w:keepNext w:val="0"/>
        <w:keepLines w:val="0"/>
        <w:pageBreakBefore w:val="0"/>
        <w:widowControl/>
        <w:numPr>
          <w:ilvl w:val="0"/>
          <w:numId w:val="14"/>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72" w:name="_Toc17534814"/>
      <w:bookmarkStart w:id="73" w:name="_Toc17903973"/>
      <w:bookmarkStart w:id="74" w:name="_Toc17907122"/>
      <w:r>
        <w:rPr>
          <w:rFonts w:hint="eastAsia" w:ascii="仿宋" w:hAnsi="仿宋" w:eastAsia="仿宋" w:cstheme="minorEastAsia"/>
          <w:sz w:val="28"/>
          <w:szCs w:val="28"/>
        </w:rPr>
        <w:t>允许进入赛场的人员，不得在场内吸烟。</w:t>
      </w:r>
      <w:bookmarkEnd w:id="72"/>
      <w:bookmarkEnd w:id="73"/>
      <w:bookmarkEnd w:id="74"/>
    </w:p>
    <w:p>
      <w:pPr>
        <w:keepNext w:val="0"/>
        <w:keepLines w:val="0"/>
        <w:pageBreakBefore w:val="0"/>
        <w:widowControl/>
        <w:numPr>
          <w:ilvl w:val="0"/>
          <w:numId w:val="13"/>
        </w:numPr>
        <w:suppressLineNumbers w:val="0"/>
        <w:kinsoku/>
        <w:wordWrap/>
        <w:overflowPunct/>
        <w:topLinePunct w:val="0"/>
        <w:autoSpaceDE/>
        <w:autoSpaceDN/>
        <w:bidi w:val="0"/>
        <w:adjustRightInd/>
        <w:snapToGrid/>
        <w:ind w:left="0" w:leftChars="0" w:firstLine="420" w:firstLineChars="0"/>
        <w:jc w:val="left"/>
        <w:textAlignment w:val="auto"/>
        <w:rPr>
          <w:rFonts w:ascii="楷体" w:hAnsi="楷体" w:eastAsia="楷体" w:cstheme="minorEastAsia"/>
          <w:b/>
          <w:bCs/>
          <w:sz w:val="30"/>
          <w:szCs w:val="30"/>
        </w:rPr>
      </w:pPr>
      <w:bookmarkStart w:id="75" w:name="_Toc18053097"/>
      <w:bookmarkStart w:id="76" w:name="_Toc18052982"/>
      <w:bookmarkStart w:id="77" w:name="_Toc27855008"/>
      <w:r>
        <w:rPr>
          <w:rFonts w:hint="eastAsia" w:ascii="楷体" w:hAnsi="楷体" w:eastAsia="楷体" w:cstheme="minorEastAsia"/>
          <w:b/>
          <w:bCs/>
          <w:sz w:val="30"/>
          <w:szCs w:val="30"/>
        </w:rPr>
        <w:t>赞助厂商要求</w:t>
      </w:r>
      <w:bookmarkEnd w:id="75"/>
      <w:bookmarkEnd w:id="76"/>
      <w:bookmarkEnd w:id="77"/>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ascii="仿宋" w:hAnsi="仿宋" w:eastAsia="仿宋" w:cstheme="minorEastAsia"/>
          <w:sz w:val="28"/>
          <w:szCs w:val="28"/>
        </w:rPr>
      </w:pPr>
      <w:bookmarkStart w:id="78" w:name="_Toc17534818"/>
      <w:bookmarkStart w:id="79" w:name="_Toc17903977"/>
      <w:bookmarkStart w:id="80" w:name="_Toc17907125"/>
      <w:r>
        <w:rPr>
          <w:rFonts w:hint="eastAsia" w:ascii="仿宋" w:hAnsi="仿宋" w:eastAsia="仿宋" w:cstheme="minorEastAsia"/>
          <w:sz w:val="28"/>
          <w:szCs w:val="28"/>
          <w:lang w:val="en-US" w:eastAsia="zh-CN"/>
        </w:rPr>
        <w:t>1.</w:t>
      </w:r>
      <w:r>
        <w:rPr>
          <w:rFonts w:hint="eastAsia" w:ascii="仿宋" w:hAnsi="仿宋" w:eastAsia="仿宋" w:cstheme="minorEastAsia"/>
          <w:sz w:val="28"/>
          <w:szCs w:val="28"/>
        </w:rPr>
        <w:t>赞助厂商在竞赛期间应服从裁判组的现场指挥。</w:t>
      </w:r>
    </w:p>
    <w:bookmarkEnd w:id="78"/>
    <w:bookmarkEnd w:id="79"/>
    <w:bookmarkEnd w:id="80"/>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ascii="仿宋" w:hAnsi="仿宋" w:eastAsia="仿宋" w:cstheme="minorEastAsia"/>
          <w:sz w:val="28"/>
          <w:szCs w:val="28"/>
        </w:rPr>
      </w:pPr>
      <w:r>
        <w:rPr>
          <w:rFonts w:hint="eastAsia" w:ascii="仿宋" w:hAnsi="仿宋" w:eastAsia="仿宋" w:cstheme="minorEastAsia"/>
          <w:sz w:val="28"/>
          <w:szCs w:val="28"/>
          <w:lang w:val="en-US" w:eastAsia="zh-CN"/>
        </w:rPr>
        <w:t>2.</w:t>
      </w:r>
      <w:r>
        <w:rPr>
          <w:rFonts w:hint="eastAsia" w:ascii="仿宋" w:hAnsi="仿宋" w:eastAsia="仿宋" w:cstheme="minorEastAsia"/>
          <w:sz w:val="28"/>
          <w:szCs w:val="28"/>
        </w:rPr>
        <w:t>赞助厂商不得干扰竞赛正常进行。</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ascii="仿宋" w:hAnsi="仿宋" w:eastAsia="仿宋" w:cstheme="minorEastAsia"/>
          <w:sz w:val="28"/>
          <w:szCs w:val="28"/>
        </w:rPr>
      </w:pPr>
      <w:r>
        <w:rPr>
          <w:rFonts w:hint="eastAsia" w:ascii="仿宋" w:hAnsi="仿宋" w:eastAsia="仿宋" w:cstheme="minorEastAsia"/>
          <w:sz w:val="28"/>
          <w:szCs w:val="28"/>
          <w:lang w:val="en-US" w:eastAsia="zh-CN"/>
        </w:rPr>
        <w:t>3.</w:t>
      </w:r>
      <w:r>
        <w:rPr>
          <w:rFonts w:hint="eastAsia" w:ascii="仿宋" w:hAnsi="仿宋" w:eastAsia="仿宋" w:cstheme="minorEastAsia"/>
          <w:sz w:val="28"/>
          <w:szCs w:val="28"/>
        </w:rPr>
        <w:t>赞助厂商工作人员在竞赛期间必须佩带相应的标志，着装整齐。</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ascii="仿宋" w:hAnsi="仿宋" w:eastAsia="仿宋" w:cstheme="minorEastAsia"/>
          <w:sz w:val="28"/>
          <w:szCs w:val="28"/>
        </w:rPr>
      </w:pPr>
      <w:r>
        <w:rPr>
          <w:rFonts w:hint="eastAsia" w:ascii="仿宋" w:hAnsi="仿宋" w:eastAsia="仿宋" w:cstheme="minorEastAsia"/>
          <w:sz w:val="28"/>
          <w:szCs w:val="28"/>
          <w:lang w:val="en-US" w:eastAsia="zh-CN"/>
        </w:rPr>
        <w:t>4.</w:t>
      </w:r>
      <w:r>
        <w:rPr>
          <w:rFonts w:hint="eastAsia" w:ascii="仿宋" w:hAnsi="仿宋" w:eastAsia="仿宋" w:cstheme="minorEastAsia"/>
          <w:sz w:val="28"/>
          <w:szCs w:val="28"/>
        </w:rPr>
        <w:t>赞助厂商工作人员不得与选手进行交谈。</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ascii="仿宋" w:hAnsi="仿宋" w:eastAsia="仿宋" w:cstheme="minorEastAsia"/>
          <w:sz w:val="28"/>
          <w:szCs w:val="28"/>
        </w:rPr>
      </w:pPr>
      <w:r>
        <w:rPr>
          <w:rFonts w:hint="eastAsia" w:ascii="仿宋" w:hAnsi="仿宋" w:eastAsia="仿宋" w:cstheme="minorEastAsia"/>
          <w:sz w:val="28"/>
          <w:szCs w:val="28"/>
          <w:lang w:val="en-US" w:eastAsia="zh-CN"/>
        </w:rPr>
        <w:t>5.</w:t>
      </w:r>
      <w:r>
        <w:rPr>
          <w:rFonts w:hint="eastAsia" w:ascii="仿宋" w:hAnsi="仿宋" w:eastAsia="仿宋" w:cstheme="minorEastAsia"/>
          <w:sz w:val="28"/>
          <w:szCs w:val="28"/>
        </w:rPr>
        <w:t>赞助厂商工作人员不得以任何方式干扰选手竞赛，更不得在选手旁驻足逗留。</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ascii="仿宋" w:hAnsi="仿宋" w:eastAsia="仿宋" w:cstheme="minorEastAsia"/>
          <w:sz w:val="28"/>
          <w:szCs w:val="28"/>
        </w:rPr>
      </w:pPr>
      <w:r>
        <w:rPr>
          <w:rFonts w:hint="eastAsia" w:ascii="仿宋" w:hAnsi="仿宋" w:eastAsia="仿宋" w:cstheme="minorEastAsia"/>
          <w:sz w:val="28"/>
          <w:szCs w:val="28"/>
          <w:lang w:val="en-US" w:eastAsia="zh-CN"/>
        </w:rPr>
        <w:t>6.</w:t>
      </w:r>
      <w:r>
        <w:rPr>
          <w:rFonts w:hint="eastAsia" w:ascii="仿宋" w:hAnsi="仿宋" w:eastAsia="仿宋" w:cstheme="minorEastAsia"/>
          <w:sz w:val="28"/>
          <w:szCs w:val="28"/>
        </w:rPr>
        <w:t>工作人员不得在场内吸烟。</w:t>
      </w:r>
      <w:bookmarkStart w:id="81" w:name="_Toc18053098"/>
      <w:bookmarkStart w:id="82" w:name="_Toc18052983"/>
      <w:bookmarkStart w:id="83" w:name="_Toc27855009"/>
    </w:p>
    <w:p>
      <w:pPr>
        <w:pStyle w:val="2"/>
        <w:spacing w:line="520" w:lineRule="exact"/>
        <w:rPr>
          <w:rFonts w:ascii="黑体" w:hAnsi="黑体" w:eastAsia="黑体" w:cstheme="minorEastAsia"/>
          <w:sz w:val="30"/>
          <w:szCs w:val="30"/>
        </w:rPr>
      </w:pPr>
      <w:bookmarkStart w:id="84" w:name="_Toc4108"/>
      <w:r>
        <w:rPr>
          <w:rFonts w:hint="eastAsia" w:ascii="黑体" w:hAnsi="黑体" w:eastAsia="黑体" w:cstheme="minorEastAsia"/>
          <w:sz w:val="30"/>
          <w:szCs w:val="30"/>
        </w:rPr>
        <w:t>十、绿色环保</w:t>
      </w:r>
      <w:bookmarkEnd w:id="81"/>
      <w:bookmarkEnd w:id="82"/>
      <w:bookmarkEnd w:id="83"/>
      <w:bookmarkEnd w:id="84"/>
      <w:bookmarkStart w:id="85" w:name="_Toc17903988"/>
      <w:bookmarkStart w:id="86" w:name="_Toc17907132"/>
      <w:bookmarkStart w:id="87" w:name="_Toc17534829"/>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ascii="仿宋" w:hAnsi="仿宋" w:eastAsia="仿宋" w:cstheme="minorEastAsia"/>
          <w:sz w:val="28"/>
          <w:szCs w:val="28"/>
        </w:rPr>
      </w:pPr>
      <w:r>
        <w:rPr>
          <w:rFonts w:hint="eastAsia" w:ascii="仿宋" w:hAnsi="仿宋" w:eastAsia="仿宋" w:cstheme="minorEastAsia"/>
          <w:sz w:val="28"/>
          <w:szCs w:val="28"/>
          <w:lang w:val="en-US" w:eastAsia="zh-CN"/>
        </w:rPr>
        <w:t>1.</w:t>
      </w:r>
      <w:r>
        <w:rPr>
          <w:rFonts w:hint="eastAsia" w:ascii="仿宋" w:hAnsi="仿宋" w:eastAsia="仿宋" w:cstheme="minorEastAsia"/>
          <w:sz w:val="28"/>
          <w:szCs w:val="28"/>
        </w:rPr>
        <w:t>赛场严格遵守我国环境保护法。</w:t>
      </w:r>
      <w:bookmarkEnd w:id="85"/>
      <w:bookmarkEnd w:id="86"/>
      <w:bookmarkEnd w:id="87"/>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lang w:val="en-US" w:eastAsia="zh-CN"/>
        </w:rPr>
        <w:t>2.环境整洁卫生，体现绿色环保。严格遵守竞赛规则，安全意识和卫生意识，遵守职业规范。</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3.所有竞赛相关人员必须注意保持场地整洁。</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textAlignment w:val="auto"/>
      </w:pPr>
      <w:r>
        <w:rPr>
          <w:rFonts w:hint="eastAsia" w:ascii="仿宋" w:hAnsi="仿宋" w:eastAsia="仿宋" w:cstheme="minorEastAsia"/>
          <w:sz w:val="28"/>
          <w:szCs w:val="28"/>
          <w:lang w:val="en-US" w:eastAsia="zh-CN"/>
        </w:rPr>
        <w:t>4.每天比赛结束后，选手要做好自己赛位的卫生，工作人员要保障赛场整体的环境卫生，体现安全、整洁、有序。</w:t>
      </w:r>
    </w:p>
    <w:p>
      <w:pPr>
        <w:pStyle w:val="2"/>
        <w:spacing w:line="520" w:lineRule="exact"/>
        <w:rPr>
          <w:rFonts w:hint="eastAsia" w:ascii="黑体" w:hAnsi="黑体" w:eastAsia="黑体" w:cstheme="minorEastAsia"/>
          <w:sz w:val="30"/>
          <w:szCs w:val="30"/>
          <w:lang w:val="en-US" w:eastAsia="zh-CN"/>
        </w:rPr>
      </w:pPr>
      <w:bookmarkStart w:id="88" w:name="_Toc1547"/>
      <w:r>
        <w:rPr>
          <w:rFonts w:hint="eastAsia" w:ascii="黑体" w:hAnsi="黑体" w:eastAsia="黑体" w:cstheme="minorEastAsia"/>
          <w:sz w:val="30"/>
          <w:szCs w:val="30"/>
          <w:lang w:val="en-US" w:eastAsia="zh-CN"/>
        </w:rPr>
        <w:t>十一、样题</w:t>
      </w:r>
      <w:bookmarkEnd w:id="88"/>
    </w:p>
    <w:p>
      <w:pPr>
        <w:pStyle w:val="31"/>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见附件。</w:t>
      </w:r>
    </w:p>
    <w:p>
      <w:pPr>
        <w:pStyle w:val="31"/>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 w:hAnsi="仿宋" w:eastAsia="仿宋" w:cstheme="minorEastAsia"/>
          <w:sz w:val="28"/>
          <w:szCs w:val="28"/>
          <w:lang w:val="en-US" w:eastAsia="zh-CN"/>
        </w:rPr>
      </w:pPr>
    </w:p>
    <w:p>
      <w:pPr>
        <w:pStyle w:val="31"/>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 w:hAnsi="仿宋" w:eastAsia="仿宋" w:cstheme="minorEastAsia"/>
          <w:sz w:val="28"/>
          <w:szCs w:val="28"/>
          <w:lang w:val="en-US" w:eastAsia="zh-CN"/>
        </w:rPr>
      </w:pPr>
    </w:p>
    <w:p>
      <w:pPr>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br w:type="page"/>
      </w:r>
    </w:p>
    <w:p>
      <w:pPr>
        <w:rPr>
          <w:rFonts w:hint="eastAsia"/>
          <w:b/>
          <w:bCs/>
          <w:color w:val="auto"/>
          <w:sz w:val="30"/>
          <w:szCs w:val="30"/>
        </w:rPr>
      </w:pPr>
      <w:r>
        <w:rPr>
          <w:rFonts w:hint="eastAsia" w:ascii="楷体" w:hAnsi="楷体" w:eastAsia="楷体" w:cs="楷体"/>
          <w:b/>
          <w:bCs/>
          <w:color w:val="auto"/>
          <w:sz w:val="30"/>
          <w:szCs w:val="30"/>
        </w:rPr>
        <w:t>附件：样题</w:t>
      </w:r>
    </w:p>
    <w:p>
      <w:pPr>
        <w:jc w:val="center"/>
        <w:rPr>
          <w:rFonts w:hint="eastAsia" w:ascii="黑体" w:hAnsi="黑体" w:eastAsia="黑体" w:cs="黑体"/>
          <w:color w:val="auto"/>
          <w:sz w:val="44"/>
          <w:szCs w:val="44"/>
        </w:rPr>
      </w:pPr>
      <w:r>
        <w:rPr>
          <w:rFonts w:hint="eastAsia" w:ascii="黑体" w:hAnsi="黑体" w:eastAsia="黑体" w:cs="黑体"/>
          <w:color w:val="auto"/>
          <w:sz w:val="44"/>
          <w:szCs w:val="44"/>
        </w:rPr>
        <w:t>第</w:t>
      </w:r>
      <w:r>
        <w:rPr>
          <w:rFonts w:hint="eastAsia" w:ascii="黑体" w:hAnsi="黑体" w:eastAsia="黑体" w:cs="黑体"/>
          <w:color w:val="auto"/>
          <w:sz w:val="44"/>
          <w:szCs w:val="44"/>
          <w:lang w:val="en-US" w:eastAsia="zh-CN"/>
        </w:rPr>
        <w:t>七</w:t>
      </w:r>
      <w:r>
        <w:rPr>
          <w:rFonts w:hint="eastAsia" w:ascii="黑体" w:hAnsi="黑体" w:eastAsia="黑体" w:cs="黑体"/>
          <w:color w:val="auto"/>
          <w:sz w:val="44"/>
          <w:szCs w:val="44"/>
        </w:rPr>
        <w:t>届</w:t>
      </w:r>
      <w:r>
        <w:rPr>
          <w:rFonts w:hint="eastAsia" w:ascii="黑体" w:hAnsi="黑体" w:eastAsia="黑体" w:cs="黑体"/>
          <w:color w:val="auto"/>
          <w:sz w:val="44"/>
          <w:szCs w:val="44"/>
          <w:lang w:val="en-US" w:eastAsia="zh-CN"/>
        </w:rPr>
        <w:t>长治</w:t>
      </w:r>
      <w:r>
        <w:rPr>
          <w:rFonts w:hint="eastAsia" w:ascii="黑体" w:hAnsi="黑体" w:eastAsia="黑体" w:cs="黑体"/>
          <w:color w:val="auto"/>
          <w:sz w:val="44"/>
          <w:szCs w:val="44"/>
        </w:rPr>
        <w:t>技能大赛</w:t>
      </w:r>
    </w:p>
    <w:p>
      <w:pPr>
        <w:jc w:val="center"/>
        <w:rPr>
          <w:rFonts w:hint="eastAsia" w:ascii="黑体" w:hAnsi="黑体" w:eastAsia="黑体" w:cs="黑体"/>
          <w:color w:val="auto"/>
          <w:sz w:val="44"/>
          <w:szCs w:val="44"/>
        </w:rPr>
      </w:pPr>
      <w:r>
        <w:rPr>
          <w:rFonts w:hint="eastAsia" w:ascii="黑体" w:hAnsi="黑体" w:eastAsia="黑体" w:cs="黑体"/>
          <w:color w:val="auto"/>
          <w:sz w:val="44"/>
          <w:szCs w:val="44"/>
          <w:lang w:val="en-US" w:eastAsia="zh-CN"/>
        </w:rPr>
        <w:t>增材制造</w:t>
      </w:r>
      <w:r>
        <w:rPr>
          <w:rFonts w:hint="eastAsia" w:ascii="黑体" w:hAnsi="黑体" w:eastAsia="黑体" w:cs="黑体"/>
          <w:color w:val="auto"/>
          <w:sz w:val="44"/>
          <w:szCs w:val="44"/>
        </w:rPr>
        <w:t>项目样题</w:t>
      </w:r>
    </w:p>
    <w:p>
      <w:pPr>
        <w:keepNext w:val="0"/>
        <w:keepLines w:val="0"/>
        <w:widowControl/>
        <w:suppressLineNumbers w:val="0"/>
        <w:jc w:val="center"/>
        <w:rPr>
          <w:color w:val="auto"/>
          <w:sz w:val="32"/>
          <w:szCs w:val="32"/>
        </w:rPr>
      </w:pPr>
      <w:r>
        <w:rPr>
          <w:rFonts w:ascii="仿宋" w:hAnsi="仿宋" w:eastAsia="仿宋" w:cs="仿宋"/>
          <w:b/>
          <w:color w:val="auto"/>
          <w:kern w:val="0"/>
          <w:sz w:val="32"/>
          <w:szCs w:val="32"/>
          <w:lang w:val="en-US" w:eastAsia="zh-CN" w:bidi="ar"/>
        </w:rPr>
        <w:t xml:space="preserve">说 </w:t>
      </w:r>
      <w:r>
        <w:rPr>
          <w:rFonts w:hint="eastAsia" w:ascii="仿宋" w:hAnsi="仿宋" w:eastAsia="仿宋" w:cs="仿宋"/>
          <w:b/>
          <w:color w:val="auto"/>
          <w:kern w:val="0"/>
          <w:sz w:val="32"/>
          <w:szCs w:val="32"/>
          <w:lang w:val="en-US" w:eastAsia="zh-CN" w:bidi="ar"/>
        </w:rPr>
        <w:t>明</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color w:val="auto"/>
          <w:sz w:val="28"/>
          <w:szCs w:val="28"/>
        </w:rPr>
      </w:pPr>
      <w:r>
        <w:rPr>
          <w:rFonts w:hint="eastAsia" w:ascii="仿宋" w:hAnsi="仿宋" w:eastAsia="仿宋" w:cs="仿宋"/>
          <w:color w:val="auto"/>
          <w:kern w:val="0"/>
          <w:sz w:val="28"/>
          <w:szCs w:val="28"/>
          <w:lang w:val="en-US" w:eastAsia="zh-CN" w:bidi="ar"/>
        </w:rPr>
        <w:t>1.参赛选手在比赛过程中应该遵守相关的规章制度和安全守则，如有违反，则按照相关规定在考试的总成绩中扣除相应分值；在整个竞赛期间选手必须穿工作服、安全鞋并佩戴防护眼镜。如果在竞赛期间没有佩戴合适的防护装备可能会被暂停竞赛，暂停时间不作为补时依据。</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color w:val="auto"/>
          <w:sz w:val="28"/>
          <w:szCs w:val="28"/>
        </w:rPr>
      </w:pPr>
      <w:r>
        <w:rPr>
          <w:rFonts w:hint="eastAsia" w:ascii="仿宋" w:hAnsi="仿宋" w:eastAsia="仿宋" w:cs="仿宋"/>
          <w:color w:val="auto"/>
          <w:kern w:val="0"/>
          <w:sz w:val="28"/>
          <w:szCs w:val="28"/>
          <w:lang w:val="en-US" w:eastAsia="zh-CN" w:bidi="ar"/>
        </w:rPr>
        <w:t>2.参赛选手比赛中不得在赛题上写有姓名、单位等与身份有关的信息，否则视为作弊，成绩无效。</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color w:val="auto"/>
          <w:sz w:val="28"/>
          <w:szCs w:val="28"/>
        </w:rPr>
      </w:pPr>
      <w:r>
        <w:rPr>
          <w:rFonts w:hint="eastAsia" w:ascii="仿宋" w:hAnsi="仿宋" w:eastAsia="仿宋" w:cs="仿宋"/>
          <w:color w:val="auto"/>
          <w:kern w:val="0"/>
          <w:sz w:val="28"/>
          <w:szCs w:val="28"/>
          <w:lang w:val="en-US" w:eastAsia="zh-CN" w:bidi="ar"/>
        </w:rPr>
        <w:t>3.比赛任务书当场启封、当场有效。比赛任务书按一人一份分发，竞赛结束后当场收回，不允许参赛选手带离赛场，也不允许参赛选手摘录有关内容，否则按违纪处理。</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color w:val="auto"/>
          <w:sz w:val="28"/>
          <w:szCs w:val="28"/>
        </w:rPr>
      </w:pPr>
      <w:r>
        <w:rPr>
          <w:rFonts w:hint="eastAsia" w:ascii="仿宋" w:hAnsi="仿宋" w:eastAsia="仿宋" w:cs="仿宋"/>
          <w:color w:val="auto"/>
          <w:kern w:val="0"/>
          <w:sz w:val="28"/>
          <w:szCs w:val="28"/>
          <w:lang w:val="en-US" w:eastAsia="zh-CN" w:bidi="ar"/>
        </w:rPr>
        <w:t>4.各参赛选手注意合理分配时间，在规定的比赛时间内完成全部任务。比赛结束时，各选手必须停止操作。</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color w:val="auto"/>
          <w:sz w:val="28"/>
          <w:szCs w:val="28"/>
        </w:rPr>
      </w:pPr>
      <w:r>
        <w:rPr>
          <w:rFonts w:hint="eastAsia" w:ascii="仿宋" w:hAnsi="仿宋" w:eastAsia="仿宋" w:cs="仿宋"/>
          <w:color w:val="auto"/>
          <w:kern w:val="0"/>
          <w:sz w:val="28"/>
          <w:szCs w:val="28"/>
          <w:lang w:val="en-US" w:eastAsia="zh-CN" w:bidi="ar"/>
        </w:rPr>
        <w:t>5.请在比赛过程中注意实时保存文件，由于参赛选手操作不当而造成计算机“死机”、“重新启动”、“关闭”等一切问题，责任自负。</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color w:val="auto"/>
          <w:sz w:val="28"/>
          <w:szCs w:val="28"/>
        </w:rPr>
      </w:pPr>
      <w:r>
        <w:rPr>
          <w:rFonts w:hint="eastAsia" w:ascii="仿宋" w:hAnsi="仿宋" w:eastAsia="仿宋" w:cs="仿宋"/>
          <w:color w:val="auto"/>
          <w:kern w:val="0"/>
          <w:sz w:val="28"/>
          <w:szCs w:val="28"/>
          <w:lang w:val="en-US" w:eastAsia="zh-CN" w:bidi="ar"/>
        </w:rPr>
        <w:t>6.在提交的电子文档上不得出现与选手有关的任何信息或特别标记，否则将视为作弊。</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color w:val="auto"/>
          <w:sz w:val="28"/>
          <w:szCs w:val="28"/>
        </w:rPr>
      </w:pPr>
      <w:r>
        <w:rPr>
          <w:rFonts w:hint="eastAsia" w:ascii="仿宋" w:hAnsi="仿宋" w:eastAsia="仿宋" w:cs="仿宋"/>
          <w:color w:val="auto"/>
          <w:kern w:val="0"/>
          <w:sz w:val="28"/>
          <w:szCs w:val="28"/>
          <w:lang w:val="en-US" w:eastAsia="zh-CN" w:bidi="ar"/>
        </w:rPr>
        <w:t>7.若出现恶意破坏赛场比赛用具或影响他人比赛的情况，取消竞赛资格。</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color w:val="auto"/>
          <w:sz w:val="28"/>
          <w:szCs w:val="28"/>
        </w:rPr>
      </w:pPr>
      <w:r>
        <w:rPr>
          <w:rFonts w:hint="eastAsia" w:ascii="仿宋" w:hAnsi="仿宋" w:eastAsia="仿宋" w:cs="仿宋"/>
          <w:color w:val="auto"/>
          <w:kern w:val="0"/>
          <w:sz w:val="28"/>
          <w:szCs w:val="28"/>
          <w:lang w:val="en-US" w:eastAsia="zh-CN" w:bidi="ar"/>
        </w:rPr>
        <w:t>8.请参赛选手仔细阅读任务书内容和要求，竞赛过程中如有异议，可向现场裁判反映，不得扰乱赛场秩序。</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color w:val="auto"/>
          <w:sz w:val="28"/>
          <w:szCs w:val="28"/>
        </w:rPr>
      </w:pPr>
      <w:r>
        <w:rPr>
          <w:rFonts w:hint="eastAsia" w:ascii="仿宋" w:hAnsi="仿宋" w:eastAsia="仿宋" w:cs="仿宋"/>
          <w:color w:val="auto"/>
          <w:kern w:val="0"/>
          <w:sz w:val="28"/>
          <w:szCs w:val="28"/>
          <w:lang w:val="en-US" w:eastAsia="zh-CN" w:bidi="ar"/>
        </w:rPr>
        <w:t>9.遵守赛场纪律，尊重考评人员，服从安排。</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10.</w:t>
      </w:r>
      <w:r>
        <w:rPr>
          <w:rFonts w:hint="eastAsia" w:ascii="仿宋" w:hAnsi="仿宋" w:eastAsia="仿宋" w:cs="仿宋"/>
          <w:sz w:val="28"/>
          <w:szCs w:val="28"/>
          <w:lang w:val="en-US" w:eastAsia="zh-CN"/>
        </w:rPr>
        <w:t>选手应在指定盘符中新建</w:t>
      </w:r>
      <w:r>
        <w:rPr>
          <w:rFonts w:hint="eastAsia" w:ascii="仿宋" w:hAnsi="仿宋" w:eastAsia="仿宋" w:cs="仿宋"/>
          <w:sz w:val="28"/>
          <w:szCs w:val="28"/>
          <w:lang w:eastAsia="zh-CN"/>
        </w:rPr>
        <w:t>“工位号”</w:t>
      </w:r>
      <w:r>
        <w:rPr>
          <w:rFonts w:hint="eastAsia" w:ascii="仿宋" w:hAnsi="仿宋" w:eastAsia="仿宋" w:cs="仿宋"/>
          <w:sz w:val="28"/>
          <w:szCs w:val="28"/>
          <w:lang w:val="en-US" w:eastAsia="zh-CN"/>
        </w:rPr>
        <w:t>文件夹</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并在此文件夹内新建模块A、模块B、模块C</w:t>
      </w:r>
      <w:r>
        <w:rPr>
          <w:rFonts w:hint="eastAsia" w:ascii="仿宋" w:hAnsi="仿宋" w:eastAsia="仿宋" w:cs="仿宋"/>
          <w:sz w:val="28"/>
          <w:szCs w:val="28"/>
          <w:lang w:eastAsia="zh-CN"/>
        </w:rPr>
        <w:t>文件夹，</w:t>
      </w:r>
      <w:r>
        <w:rPr>
          <w:rFonts w:hint="eastAsia" w:ascii="仿宋" w:hAnsi="仿宋" w:eastAsia="仿宋" w:cs="仿宋"/>
          <w:sz w:val="28"/>
          <w:szCs w:val="28"/>
          <w:lang w:val="en-US" w:eastAsia="zh-CN"/>
        </w:rPr>
        <w:t>提交文件按规定存放到指定文件夹</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即使选手没有提交任何文件，也要按要求创建文件夹。并将整个文件夹</w:t>
      </w:r>
      <w:r>
        <w:rPr>
          <w:rFonts w:hint="eastAsia" w:ascii="仿宋" w:hAnsi="仿宋" w:eastAsia="仿宋" w:cs="仿宋"/>
          <w:sz w:val="28"/>
          <w:szCs w:val="28"/>
          <w:lang w:eastAsia="zh-CN"/>
        </w:rPr>
        <w:t>复制到赛场提供的一个U盘移动存储器中，和赛件一起装入文件袋封好，选手和裁判共同签字确认。</w:t>
      </w:r>
    </w:p>
    <w:p>
      <w:pPr>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br w:type="page"/>
      </w:r>
    </w:p>
    <w:p>
      <w:pPr>
        <w:outlineLvl w:val="0"/>
        <w:rPr>
          <w:rFonts w:hint="default" w:ascii="黑体" w:hAnsi="黑体" w:eastAsia="黑体" w:cs="黑体"/>
          <w:b/>
          <w:bCs/>
          <w:color w:val="auto"/>
          <w:sz w:val="30"/>
          <w:szCs w:val="30"/>
          <w:lang w:val="en-US" w:eastAsia="zh-CN"/>
        </w:rPr>
      </w:pPr>
      <w:r>
        <w:rPr>
          <w:rFonts w:hint="eastAsia" w:ascii="黑体" w:hAnsi="黑体" w:eastAsia="黑体" w:cs="黑体"/>
          <w:b/>
          <w:bCs/>
          <w:color w:val="auto"/>
          <w:sz w:val="30"/>
          <w:szCs w:val="30"/>
        </w:rPr>
        <w:t xml:space="preserve">模块 </w:t>
      </w:r>
      <w:r>
        <w:rPr>
          <w:rFonts w:hint="eastAsia" w:ascii="黑体" w:hAnsi="黑体" w:eastAsia="黑体" w:cs="黑体"/>
          <w:b/>
          <w:bCs/>
          <w:color w:val="auto"/>
          <w:sz w:val="30"/>
          <w:szCs w:val="30"/>
          <w:lang w:val="en-US" w:eastAsia="zh-CN"/>
        </w:rPr>
        <w:t>A</w:t>
      </w:r>
      <w:r>
        <w:rPr>
          <w:rFonts w:hint="eastAsia" w:ascii="黑体" w:hAnsi="黑体" w:eastAsia="黑体" w:cs="黑体"/>
          <w:b/>
          <w:bCs/>
          <w:color w:val="auto"/>
          <w:sz w:val="30"/>
          <w:szCs w:val="30"/>
        </w:rPr>
        <w:t>：</w:t>
      </w:r>
      <w:r>
        <w:rPr>
          <w:rFonts w:hint="eastAsia" w:ascii="黑体" w:hAnsi="黑体" w:eastAsia="黑体" w:cs="黑体"/>
          <w:b/>
          <w:bCs/>
          <w:color w:val="auto"/>
          <w:sz w:val="30"/>
          <w:szCs w:val="30"/>
          <w:lang w:val="en-US" w:eastAsia="zh-CN"/>
        </w:rPr>
        <w:t>零部件优化设计</w:t>
      </w:r>
    </w:p>
    <w:p>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default" w:ascii="仿宋" w:hAnsi="仿宋" w:eastAsia="仿宋" w:cs="仿宋"/>
          <w:b w:val="0"/>
          <w:kern w:val="2"/>
          <w:sz w:val="28"/>
          <w:szCs w:val="28"/>
          <w:lang w:val="en-US" w:eastAsia="zh-CN" w:bidi="ar-SA"/>
        </w:rPr>
      </w:pPr>
      <w:r>
        <w:rPr>
          <w:rFonts w:hint="default" w:ascii="仿宋" w:hAnsi="仿宋" w:eastAsia="仿宋" w:cs="仿宋"/>
          <w:b w:val="0"/>
          <w:kern w:val="2"/>
          <w:sz w:val="28"/>
          <w:szCs w:val="28"/>
          <w:lang w:val="en-US" w:eastAsia="zh-CN" w:bidi="ar-SA"/>
        </w:rPr>
        <w:t>增材制造技术突破传统设计边界，成为轻量化领域的核心技术之一</w:t>
      </w:r>
      <w:r>
        <w:rPr>
          <w:rFonts w:hint="eastAsia" w:ascii="仿宋" w:hAnsi="仿宋" w:eastAsia="仿宋" w:cs="仿宋"/>
          <w:b w:val="0"/>
          <w:kern w:val="2"/>
          <w:sz w:val="28"/>
          <w:szCs w:val="28"/>
          <w:lang w:val="en-US" w:eastAsia="zh-CN" w:bidi="ar-SA"/>
        </w:rPr>
        <w:t>，</w:t>
      </w:r>
      <w:r>
        <w:rPr>
          <w:rFonts w:hint="default" w:ascii="仿宋" w:hAnsi="仿宋" w:eastAsia="仿宋" w:cs="仿宋"/>
          <w:b w:val="0"/>
          <w:kern w:val="2"/>
          <w:sz w:val="28"/>
          <w:szCs w:val="28"/>
          <w:lang w:val="en-US" w:eastAsia="zh-CN" w:bidi="ar-SA"/>
        </w:rPr>
        <w:t>通过其独特的工艺特性和设计自由度，能够在保证结构强度的前提下显著降低材料用量和整体重量。</w:t>
      </w:r>
    </w:p>
    <w:p>
      <w:pPr>
        <w:pStyle w:val="2"/>
        <w:keepNext w:val="0"/>
        <w:keepLines w:val="0"/>
        <w:pageBreakBefore w:val="0"/>
        <w:widowControl w:val="0"/>
        <w:kinsoku/>
        <w:wordWrap/>
        <w:overflowPunct/>
        <w:topLinePunct w:val="0"/>
        <w:autoSpaceDE/>
        <w:autoSpaceDN/>
        <w:bidi w:val="0"/>
        <w:adjustRightInd/>
        <w:snapToGrid/>
        <w:spacing w:line="440" w:lineRule="exact"/>
        <w:ind w:firstLine="602" w:firstLineChars="200"/>
        <w:jc w:val="left"/>
        <w:textAlignment w:val="auto"/>
        <w:rPr>
          <w:rFonts w:hint="default" w:ascii="仿宋" w:hAnsi="仿宋" w:eastAsia="仿宋" w:cs="仿宋"/>
          <w:b w:val="0"/>
          <w:kern w:val="2"/>
          <w:sz w:val="28"/>
          <w:szCs w:val="28"/>
          <w:lang w:val="en-US" w:eastAsia="zh-CN" w:bidi="ar-SA"/>
        </w:rPr>
      </w:pPr>
      <w:r>
        <w:drawing>
          <wp:anchor distT="0" distB="0" distL="114300" distR="114300" simplePos="0" relativeHeight="251660288" behindDoc="0" locked="0" layoutInCell="1" allowOverlap="1">
            <wp:simplePos x="0" y="0"/>
            <wp:positionH relativeFrom="column">
              <wp:posOffset>-45720</wp:posOffset>
            </wp:positionH>
            <wp:positionV relativeFrom="paragraph">
              <wp:posOffset>1417955</wp:posOffset>
            </wp:positionV>
            <wp:extent cx="5275580" cy="2775585"/>
            <wp:effectExtent l="0" t="0" r="7620" b="5715"/>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1"/>
                    <a:stretch>
                      <a:fillRect/>
                    </a:stretch>
                  </pic:blipFill>
                  <pic:spPr>
                    <a:xfrm>
                      <a:off x="0" y="0"/>
                      <a:ext cx="5275580" cy="2775585"/>
                    </a:xfrm>
                    <a:prstGeom prst="rect">
                      <a:avLst/>
                    </a:prstGeom>
                    <a:noFill/>
                    <a:ln>
                      <a:noFill/>
                    </a:ln>
                  </pic:spPr>
                </pic:pic>
              </a:graphicData>
            </a:graphic>
          </wp:anchor>
        </w:drawing>
      </w:r>
      <w:r>
        <w:rPr>
          <w:rFonts w:hint="default" w:ascii="仿宋" w:hAnsi="仿宋" w:eastAsia="仿宋" w:cs="仿宋"/>
          <w:b w:val="0"/>
          <w:kern w:val="2"/>
          <w:sz w:val="28"/>
          <w:szCs w:val="28"/>
          <w:lang w:val="en-US" w:eastAsia="zh-CN" w:bidi="ar-SA"/>
        </w:rPr>
        <w:t>现有一飞机起落架模型系统，如图1所示，选手需要对其中件1进行拓扑优化（衍生式设计），件2进行点阵结构优化。件1、件2</w:t>
      </w:r>
      <w:r>
        <w:rPr>
          <w:rFonts w:hint="eastAsia" w:ascii="仿宋" w:hAnsi="仿宋" w:eastAsia="仿宋" w:cs="仿宋"/>
          <w:b w:val="0"/>
          <w:kern w:val="2"/>
          <w:sz w:val="28"/>
          <w:szCs w:val="28"/>
          <w:lang w:val="en-US" w:eastAsia="zh-CN" w:bidi="ar-SA"/>
        </w:rPr>
        <w:t>拟</w:t>
      </w:r>
      <w:r>
        <w:rPr>
          <w:rFonts w:hint="default" w:ascii="仿宋" w:hAnsi="仿宋" w:eastAsia="仿宋" w:cs="仿宋"/>
          <w:b w:val="0"/>
          <w:kern w:val="2"/>
          <w:sz w:val="28"/>
          <w:szCs w:val="28"/>
          <w:lang w:val="en-US" w:eastAsia="zh-CN" w:bidi="ar-SA"/>
        </w:rPr>
        <w:t>采用SLM技术进行制造，材料为316L不锈钢，材料属性见表</w:t>
      </w:r>
      <w:r>
        <w:rPr>
          <w:rFonts w:hint="eastAsia" w:ascii="仿宋" w:hAnsi="仿宋" w:eastAsia="仿宋" w:cs="仿宋"/>
          <w:b w:val="0"/>
          <w:kern w:val="2"/>
          <w:sz w:val="28"/>
          <w:szCs w:val="28"/>
          <w:lang w:val="en-US" w:eastAsia="zh-CN" w:bidi="ar-SA"/>
        </w:rPr>
        <w:t>1</w:t>
      </w:r>
      <w:r>
        <w:rPr>
          <w:rFonts w:hint="default" w:ascii="仿宋" w:hAnsi="仿宋" w:eastAsia="仿宋" w:cs="仿宋"/>
          <w:b w:val="0"/>
          <w:kern w:val="2"/>
          <w:sz w:val="28"/>
          <w:szCs w:val="28"/>
          <w:lang w:val="en-US" w:eastAsia="zh-CN" w:bidi="ar-SA"/>
        </w:rPr>
        <w:t>，所用金属打印机可打印的最小壁厚为0.3mm。本模块选手只需完成产品设计，无需打印。</w:t>
      </w:r>
    </w:p>
    <w:p>
      <w:pPr>
        <w:keepNext w:val="0"/>
        <w:keepLines w:val="0"/>
        <w:widowControl/>
        <w:suppressLineNumbers w:val="0"/>
        <w:jc w:val="center"/>
        <w:rPr>
          <w:rFonts w:hint="eastAsia" w:ascii="微软雅黑" w:hAnsi="微软雅黑" w:eastAsia="微软雅黑" w:cs="微软雅黑"/>
          <w:color w:val="000000"/>
          <w:kern w:val="0"/>
          <w:sz w:val="24"/>
          <w:szCs w:val="24"/>
          <w:lang w:val="en-US" w:eastAsia="zh-CN" w:bidi="ar"/>
        </w:rPr>
      </w:pPr>
      <w:r>
        <w:drawing>
          <wp:inline distT="0" distB="0" distL="114300" distR="114300">
            <wp:extent cx="5071110" cy="3220720"/>
            <wp:effectExtent l="0" t="0" r="8890"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5071110" cy="3220720"/>
                    </a:xfrm>
                    <a:prstGeom prst="rect">
                      <a:avLst/>
                    </a:prstGeom>
                    <a:noFill/>
                    <a:ln>
                      <a:noFill/>
                    </a:ln>
                  </pic:spPr>
                </pic:pic>
              </a:graphicData>
            </a:graphic>
          </wp:inline>
        </w:drawing>
      </w:r>
    </w:p>
    <w:p>
      <w:pPr>
        <w:keepNext w:val="0"/>
        <w:keepLines w:val="0"/>
        <w:widowControl/>
        <w:suppressLineNumbers w:val="0"/>
        <w:jc w:val="center"/>
        <w:rPr>
          <w:rFonts w:hint="default" w:ascii="仿宋" w:hAnsi="仿宋" w:eastAsia="仿宋" w:cs="仿宋"/>
          <w:b w:val="0"/>
          <w:kern w:val="2"/>
          <w:sz w:val="24"/>
          <w:szCs w:val="24"/>
          <w:lang w:val="en-US" w:eastAsia="zh-CN" w:bidi="ar-SA"/>
        </w:rPr>
      </w:pPr>
      <w:r>
        <w:rPr>
          <w:rFonts w:hint="eastAsia" w:ascii="微软雅黑" w:hAnsi="微软雅黑" w:eastAsia="微软雅黑" w:cs="微软雅黑"/>
          <w:color w:val="000000"/>
          <w:kern w:val="0"/>
          <w:sz w:val="24"/>
          <w:szCs w:val="24"/>
          <w:lang w:val="en-US" w:eastAsia="zh-CN" w:bidi="ar"/>
        </w:rPr>
        <w:t>表1  316L不锈钢材料属性表</w:t>
      </w:r>
    </w:p>
    <w:p>
      <w:pPr>
        <w:pStyle w:val="2"/>
        <w:rPr>
          <w:rFonts w:hint="default" w:ascii="仿宋" w:hAnsi="仿宋" w:eastAsia="仿宋" w:cs="仿宋"/>
          <w:color w:val="auto"/>
          <w:kern w:val="0"/>
          <w:sz w:val="28"/>
          <w:szCs w:val="20"/>
          <w:lang w:val="en-US" w:eastAsia="zh-CN" w:bidi="ar"/>
        </w:rPr>
      </w:pPr>
      <w:r>
        <w:drawing>
          <wp:inline distT="0" distB="0" distL="114300" distR="114300">
            <wp:extent cx="5435600" cy="9525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435600" cy="952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你将获得以下资料：</w:t>
      </w:r>
    </w:p>
    <w:p>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default" w:ascii="仿宋" w:hAnsi="仿宋" w:eastAsia="仿宋" w:cs="仿宋"/>
          <w:b w:val="0"/>
          <w:kern w:val="2"/>
          <w:sz w:val="28"/>
          <w:szCs w:val="28"/>
          <w:lang w:val="en-US" w:eastAsia="zh-CN" w:bidi="ar-SA"/>
        </w:rPr>
      </w:pPr>
      <w:r>
        <w:rPr>
          <w:rFonts w:hint="default" w:ascii="仿宋" w:hAnsi="仿宋" w:eastAsia="仿宋" w:cs="仿宋"/>
          <w:b w:val="0"/>
          <w:kern w:val="2"/>
          <w:sz w:val="28"/>
          <w:szCs w:val="28"/>
          <w:lang w:val="en-US" w:eastAsia="zh-CN" w:bidi="ar-SA"/>
        </w:rPr>
        <w:t>⚫试题</w:t>
      </w:r>
      <w:r>
        <w:rPr>
          <w:rFonts w:hint="eastAsia" w:ascii="仿宋" w:hAnsi="仿宋" w:eastAsia="仿宋" w:cs="仿宋"/>
          <w:b w:val="0"/>
          <w:kern w:val="2"/>
          <w:sz w:val="28"/>
          <w:szCs w:val="28"/>
          <w:lang w:val="en-US" w:eastAsia="zh-CN" w:bidi="ar-SA"/>
        </w:rPr>
        <w:t>1</w:t>
      </w:r>
      <w:r>
        <w:rPr>
          <w:rFonts w:hint="default" w:ascii="仿宋" w:hAnsi="仿宋" w:eastAsia="仿宋" w:cs="仿宋"/>
          <w:b w:val="0"/>
          <w:kern w:val="2"/>
          <w:sz w:val="28"/>
          <w:szCs w:val="28"/>
          <w:lang w:val="en-US" w:eastAsia="zh-CN" w:bidi="ar-SA"/>
        </w:rPr>
        <w:t>份</w:t>
      </w:r>
    </w:p>
    <w:p>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黑体" w:hAnsi="宋体" w:eastAsia="黑体" w:cs="黑体"/>
          <w:b/>
          <w:bCs/>
          <w:color w:val="000000"/>
          <w:kern w:val="0"/>
          <w:sz w:val="28"/>
          <w:szCs w:val="28"/>
          <w:lang w:val="en-US" w:eastAsia="zh-CN" w:bidi="ar"/>
        </w:rPr>
      </w:pPr>
      <w:r>
        <w:rPr>
          <w:rFonts w:hint="default" w:ascii="仿宋" w:hAnsi="仿宋" w:eastAsia="仿宋" w:cs="仿宋"/>
          <w:b w:val="0"/>
          <w:kern w:val="2"/>
          <w:sz w:val="28"/>
          <w:szCs w:val="28"/>
          <w:lang w:val="en-US" w:eastAsia="zh-CN" w:bidi="ar-SA"/>
        </w:rPr>
        <w:t>⚫数据文件</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任务要求：</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1.对件1指派材料，进行拓扑优化（或衍生式设计），减重至少50%以上，受力情况如图2所示,优化后的结构必须达到安全系数的2倍；</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sz w:val="28"/>
          <w:szCs w:val="28"/>
        </w:rPr>
      </w:pPr>
      <w:r>
        <w:rPr>
          <w:rFonts w:ascii="仿宋" w:hAnsi="仿宋" w:eastAsia="仿宋" w:cs="仿宋"/>
          <w:color w:val="000000"/>
          <w:kern w:val="0"/>
          <w:sz w:val="28"/>
          <w:szCs w:val="28"/>
          <w:lang w:val="en-US" w:eastAsia="zh-CN" w:bidi="ar"/>
        </w:rPr>
        <w:t>2.不得改变安装孔位尺寸，注意避让区域，如图2所示黄色区域；</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sz w:val="28"/>
          <w:szCs w:val="28"/>
        </w:rPr>
        <w:drawing>
          <wp:anchor distT="0" distB="0" distL="114300" distR="114300" simplePos="0" relativeHeight="251661312" behindDoc="0" locked="0" layoutInCell="1" allowOverlap="1">
            <wp:simplePos x="0" y="0"/>
            <wp:positionH relativeFrom="column">
              <wp:posOffset>4072255</wp:posOffset>
            </wp:positionH>
            <wp:positionV relativeFrom="paragraph">
              <wp:posOffset>209550</wp:posOffset>
            </wp:positionV>
            <wp:extent cx="1544320" cy="1548130"/>
            <wp:effectExtent l="0" t="0" r="5080" b="127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rcRect l="14063" t="42624" r="15195"/>
                    <a:stretch>
                      <a:fillRect/>
                    </a:stretch>
                  </pic:blipFill>
                  <pic:spPr>
                    <a:xfrm>
                      <a:off x="0" y="0"/>
                      <a:ext cx="1544320" cy="1548130"/>
                    </a:xfrm>
                    <a:prstGeom prst="rect">
                      <a:avLst/>
                    </a:prstGeom>
                    <a:noFill/>
                    <a:ln>
                      <a:noFill/>
                    </a:ln>
                  </pic:spPr>
                </pic:pic>
              </a:graphicData>
            </a:graphic>
          </wp:anchor>
        </w:drawing>
      </w:r>
      <w:r>
        <w:rPr>
          <w:rFonts w:hint="eastAsia" w:ascii="仿宋" w:hAnsi="仿宋" w:eastAsia="仿宋" w:cs="仿宋"/>
          <w:color w:val="000000"/>
          <w:kern w:val="0"/>
          <w:sz w:val="28"/>
          <w:szCs w:val="28"/>
          <w:lang w:val="en-US" w:eastAsia="zh-CN" w:bidi="ar"/>
        </w:rPr>
        <w:t>3.根据提供的图纸完成件2的三维建模；</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000000"/>
          <w:kern w:val="0"/>
          <w:sz w:val="28"/>
          <w:szCs w:val="28"/>
          <w:lang w:val="en-US" w:eastAsia="zh-CN" w:bidi="ar"/>
        </w:rPr>
        <w:t>4.对件2进行点阵结构优化，不得更改外观尺寸，添加内部晶格结构，如图3</w:t>
      </w:r>
      <w:r>
        <w:rPr>
          <w:rFonts w:ascii="仿宋" w:hAnsi="仿宋" w:eastAsia="仿宋" w:cs="仿宋"/>
          <w:color w:val="000000"/>
          <w:kern w:val="0"/>
          <w:sz w:val="28"/>
          <w:szCs w:val="28"/>
          <w:lang w:val="en-US" w:eastAsia="zh-CN" w:bidi="ar"/>
        </w:rPr>
        <w:t>所示效果，重量减轻至原始重量的80%以下；</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sz w:val="28"/>
          <w:szCs w:val="28"/>
        </w:rPr>
      </w:pPr>
      <w:r>
        <w:rPr>
          <w:rFonts w:ascii="仿宋" w:hAnsi="仿宋" w:eastAsia="仿宋" w:cs="仿宋"/>
          <w:color w:val="000000"/>
          <w:kern w:val="0"/>
          <w:sz w:val="28"/>
          <w:szCs w:val="28"/>
          <w:lang w:val="en-US" w:eastAsia="zh-CN" w:bidi="ar"/>
        </w:rPr>
        <w:t>5.对优化后的件1进行受力分析，出具受力分析报告;</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6.完成起落架模型的仿真装配。</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提交材料:</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sz w:val="28"/>
          <w:szCs w:val="28"/>
        </w:rPr>
      </w:pPr>
      <w:r>
        <w:rPr>
          <w:rFonts w:ascii="仿宋" w:hAnsi="仿宋" w:eastAsia="仿宋" w:cs="仿宋"/>
          <w:color w:val="000000"/>
          <w:kern w:val="0"/>
          <w:sz w:val="28"/>
          <w:szCs w:val="28"/>
          <w:lang w:val="en-US" w:eastAsia="zh-CN" w:bidi="ar"/>
        </w:rPr>
        <w:t>1.件1拓扑优化后的源文件及STP格式文件；</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default"/>
          <w:sz w:val="28"/>
          <w:szCs w:val="28"/>
          <w:lang w:val="en-US"/>
        </w:rPr>
      </w:pPr>
      <w:r>
        <w:rPr>
          <w:rFonts w:hint="eastAsia" w:ascii="仿宋" w:hAnsi="仿宋" w:eastAsia="仿宋" w:cs="仿宋"/>
          <w:color w:val="000000"/>
          <w:kern w:val="0"/>
          <w:sz w:val="28"/>
          <w:szCs w:val="28"/>
          <w:lang w:val="en-US" w:eastAsia="zh-CN" w:bidi="ar"/>
        </w:rPr>
        <w:t>2.件2建模源文件及STP格式文件;</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3.件2点阵结构优化的源文件及STP格式文件；</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4.件1受力分析报告，JPG或PNG格式；</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b/>
          <w:bCs/>
          <w:i/>
          <w:iCs/>
          <w:sz w:val="28"/>
          <w:szCs w:val="20"/>
          <w:lang w:val="en-US" w:eastAsia="zh-CN"/>
        </w:rPr>
      </w:pPr>
      <w:r>
        <w:rPr>
          <w:rFonts w:hint="eastAsia" w:ascii="仿宋" w:hAnsi="仿宋" w:eastAsia="仿宋" w:cs="仿宋"/>
          <w:color w:val="000000"/>
          <w:kern w:val="0"/>
          <w:sz w:val="28"/>
          <w:szCs w:val="28"/>
          <w:lang w:val="en-US" w:eastAsia="zh-CN" w:bidi="ar"/>
        </w:rPr>
        <w:t>5.仿真装配文件的源文件及STP格式文件。</w:t>
      </w:r>
    </w:p>
    <w:p>
      <w:pPr>
        <w:keepNext w:val="0"/>
        <w:keepLines w:val="0"/>
        <w:pageBreakBefore w:val="0"/>
        <w:widowControl/>
        <w:kinsoku/>
        <w:wordWrap/>
        <w:overflowPunct/>
        <w:topLinePunct w:val="0"/>
        <w:autoSpaceDE w:val="0"/>
        <w:autoSpaceDN w:val="0"/>
        <w:bidi w:val="0"/>
        <w:adjustRightInd/>
        <w:snapToGrid/>
        <w:spacing w:line="440" w:lineRule="exact"/>
        <w:ind w:firstLine="562" w:firstLineChars="200"/>
        <w:textAlignment w:val="auto"/>
        <w:rPr>
          <w:rFonts w:hint="eastAsia" w:ascii="仿宋" w:hAnsi="仿宋" w:eastAsia="仿宋" w:cs="仿宋"/>
          <w:b/>
          <w:bCs/>
          <w:i/>
          <w:iCs/>
          <w:sz w:val="28"/>
          <w:szCs w:val="20"/>
          <w:lang w:val="en-US" w:eastAsia="zh-CN"/>
        </w:rPr>
      </w:pPr>
      <w:r>
        <w:rPr>
          <w:rFonts w:hint="eastAsia" w:ascii="仿宋" w:hAnsi="仿宋" w:eastAsia="仿宋" w:cs="仿宋"/>
          <w:b/>
          <w:bCs/>
          <w:i/>
          <w:iCs/>
          <w:sz w:val="28"/>
          <w:szCs w:val="20"/>
          <w:lang w:val="en-US" w:eastAsia="zh-CN"/>
        </w:rPr>
        <w:t>该模块所有提交的电子文档都应存放在电脑指定盘符中“工位号/模块A</w:t>
      </w:r>
      <w:r>
        <w:rPr>
          <w:rFonts w:hint="default" w:ascii="仿宋" w:hAnsi="仿宋" w:eastAsia="仿宋" w:cs="仿宋"/>
          <w:b/>
          <w:bCs/>
          <w:i/>
          <w:iCs/>
          <w:sz w:val="28"/>
          <w:szCs w:val="20"/>
          <w:lang w:val="en-US" w:eastAsia="zh-CN"/>
        </w:rPr>
        <w:t>”</w:t>
      </w:r>
      <w:r>
        <w:rPr>
          <w:rFonts w:hint="eastAsia" w:ascii="仿宋" w:hAnsi="仿宋" w:eastAsia="仿宋" w:cs="仿宋"/>
          <w:b/>
          <w:bCs/>
          <w:i/>
          <w:iCs/>
          <w:sz w:val="28"/>
          <w:szCs w:val="20"/>
          <w:lang w:val="en-US" w:eastAsia="zh-CN"/>
        </w:rPr>
        <w:t>文件夹下，其它地方不准存放。</w:t>
      </w:r>
    </w:p>
    <w:p>
      <w:pPr>
        <w:keepNext w:val="0"/>
        <w:keepLines w:val="0"/>
        <w:pageBreakBefore w:val="0"/>
        <w:widowControl/>
        <w:kinsoku/>
        <w:wordWrap/>
        <w:overflowPunct/>
        <w:topLinePunct w:val="0"/>
        <w:autoSpaceDE w:val="0"/>
        <w:autoSpaceDN w:val="0"/>
        <w:bidi w:val="0"/>
        <w:adjustRightInd/>
        <w:snapToGrid/>
        <w:spacing w:line="440" w:lineRule="exact"/>
        <w:ind w:firstLine="562" w:firstLineChars="200"/>
        <w:textAlignment w:val="auto"/>
        <w:rPr>
          <w:rFonts w:hint="eastAsia" w:ascii="仿宋" w:hAnsi="仿宋" w:eastAsia="仿宋" w:cs="仿宋"/>
          <w:b/>
          <w:bCs/>
          <w:i/>
          <w:iCs/>
          <w:sz w:val="28"/>
          <w:szCs w:val="20"/>
          <w:lang w:val="en-US" w:eastAsia="zh-CN"/>
        </w:rPr>
      </w:pPr>
    </w:p>
    <w:p>
      <w:pPr>
        <w:keepNext w:val="0"/>
        <w:keepLines w:val="0"/>
        <w:pageBreakBefore w:val="0"/>
        <w:widowControl/>
        <w:kinsoku/>
        <w:wordWrap/>
        <w:overflowPunct/>
        <w:topLinePunct w:val="0"/>
        <w:autoSpaceDE w:val="0"/>
        <w:autoSpaceDN w:val="0"/>
        <w:bidi w:val="0"/>
        <w:adjustRightInd/>
        <w:snapToGrid/>
        <w:spacing w:line="440" w:lineRule="exact"/>
        <w:ind w:firstLine="562" w:firstLineChars="200"/>
        <w:textAlignment w:val="auto"/>
        <w:rPr>
          <w:rFonts w:hint="eastAsia" w:ascii="仿宋" w:hAnsi="仿宋" w:eastAsia="仿宋" w:cs="仿宋"/>
          <w:b/>
          <w:bCs/>
          <w:i/>
          <w:iCs/>
          <w:sz w:val="28"/>
          <w:szCs w:val="20"/>
          <w:lang w:val="en-US" w:eastAsia="zh-CN"/>
        </w:rPr>
      </w:pPr>
    </w:p>
    <w:p>
      <w:pPr>
        <w:keepNext w:val="0"/>
        <w:keepLines w:val="0"/>
        <w:pageBreakBefore w:val="0"/>
        <w:widowControl/>
        <w:kinsoku/>
        <w:wordWrap/>
        <w:overflowPunct/>
        <w:topLinePunct w:val="0"/>
        <w:autoSpaceDE w:val="0"/>
        <w:autoSpaceDN w:val="0"/>
        <w:bidi w:val="0"/>
        <w:adjustRightInd/>
        <w:snapToGrid/>
        <w:spacing w:line="440" w:lineRule="exact"/>
        <w:ind w:firstLine="562" w:firstLineChars="200"/>
        <w:textAlignment w:val="auto"/>
        <w:rPr>
          <w:rFonts w:hint="eastAsia" w:ascii="仿宋" w:hAnsi="仿宋" w:eastAsia="仿宋" w:cs="仿宋"/>
          <w:b/>
          <w:bCs/>
          <w:i/>
          <w:iCs/>
          <w:sz w:val="28"/>
          <w:szCs w:val="20"/>
          <w:lang w:val="en-US" w:eastAsia="zh-CN"/>
        </w:rPr>
      </w:pPr>
    </w:p>
    <w:p>
      <w:pPr>
        <w:keepNext w:val="0"/>
        <w:keepLines w:val="0"/>
        <w:pageBreakBefore w:val="0"/>
        <w:widowControl/>
        <w:kinsoku/>
        <w:wordWrap/>
        <w:overflowPunct/>
        <w:topLinePunct w:val="0"/>
        <w:autoSpaceDE w:val="0"/>
        <w:autoSpaceDN w:val="0"/>
        <w:bidi w:val="0"/>
        <w:adjustRightInd/>
        <w:snapToGrid/>
        <w:spacing w:line="440" w:lineRule="exact"/>
        <w:ind w:firstLine="562" w:firstLineChars="200"/>
        <w:textAlignment w:val="auto"/>
        <w:rPr>
          <w:rFonts w:hint="eastAsia" w:ascii="仿宋" w:hAnsi="仿宋" w:eastAsia="仿宋" w:cs="仿宋"/>
          <w:b/>
          <w:bCs/>
          <w:i/>
          <w:iCs/>
          <w:sz w:val="28"/>
          <w:szCs w:val="20"/>
          <w:lang w:val="en-US" w:eastAsia="zh-CN"/>
        </w:rPr>
      </w:pPr>
    </w:p>
    <w:p>
      <w:pPr>
        <w:keepNext w:val="0"/>
        <w:keepLines w:val="0"/>
        <w:pageBreakBefore w:val="0"/>
        <w:widowControl/>
        <w:kinsoku/>
        <w:wordWrap/>
        <w:overflowPunct/>
        <w:topLinePunct w:val="0"/>
        <w:autoSpaceDE w:val="0"/>
        <w:autoSpaceDN w:val="0"/>
        <w:bidi w:val="0"/>
        <w:adjustRightInd/>
        <w:snapToGrid/>
        <w:spacing w:line="240" w:lineRule="auto"/>
        <w:textAlignment w:val="auto"/>
        <w:rPr>
          <w:rFonts w:hint="eastAsia" w:ascii="仿宋" w:hAnsi="仿宋" w:eastAsia="仿宋" w:cs="仿宋"/>
          <w:b/>
          <w:bCs/>
          <w:i/>
          <w:iCs/>
          <w:sz w:val="28"/>
          <w:szCs w:val="20"/>
          <w:lang w:val="en-US" w:eastAsia="zh-CN"/>
        </w:rPr>
      </w:pPr>
      <w:r>
        <w:rPr>
          <w:rFonts w:hint="eastAsia" w:ascii="仿宋" w:hAnsi="仿宋" w:eastAsia="仿宋" w:cs="仿宋"/>
          <w:b/>
          <w:bCs/>
          <w:i/>
          <w:iCs/>
          <w:sz w:val="28"/>
          <w:szCs w:val="20"/>
          <w:lang w:val="en-US" w:eastAsia="zh-CN"/>
        </w:rPr>
        <w:drawing>
          <wp:inline distT="0" distB="0" distL="114300" distR="114300">
            <wp:extent cx="8727440" cy="5724525"/>
            <wp:effectExtent l="0" t="0" r="3175" b="10160"/>
            <wp:docPr id="22" name="图片 22" descr="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件2"/>
                    <pic:cNvPicPr>
                      <a:picLocks noChangeAspect="1"/>
                    </pic:cNvPicPr>
                  </pic:nvPicPr>
                  <pic:blipFill>
                    <a:blip r:embed="rId25"/>
                    <a:stretch>
                      <a:fillRect/>
                    </a:stretch>
                  </pic:blipFill>
                  <pic:spPr>
                    <a:xfrm rot="16200000">
                      <a:off x="0" y="0"/>
                      <a:ext cx="8727440" cy="5724525"/>
                    </a:xfrm>
                    <a:prstGeom prst="rect">
                      <a:avLst/>
                    </a:prstGeom>
                  </pic:spPr>
                </pic:pic>
              </a:graphicData>
            </a:graphic>
          </wp:inline>
        </w:drawing>
      </w:r>
    </w:p>
    <w:p>
      <w:pPr>
        <w:rPr>
          <w:rFonts w:hint="eastAsia" w:ascii="黑体" w:hAnsi="黑体" w:eastAsia="黑体" w:cs="黑体"/>
          <w:b/>
          <w:bCs/>
          <w:color w:val="auto"/>
          <w:sz w:val="30"/>
          <w:szCs w:val="30"/>
        </w:rPr>
      </w:pPr>
      <w:r>
        <w:rPr>
          <w:rFonts w:hint="eastAsia" w:ascii="黑体" w:hAnsi="黑体" w:eastAsia="黑体" w:cs="黑体"/>
          <w:b/>
          <w:bCs/>
          <w:color w:val="auto"/>
          <w:sz w:val="30"/>
          <w:szCs w:val="30"/>
        </w:rPr>
        <w:br w:type="page"/>
      </w:r>
    </w:p>
    <w:p>
      <w:pPr>
        <w:outlineLvl w:val="0"/>
        <w:rPr>
          <w:rFonts w:hint="default"/>
          <w:lang w:val="en-US" w:eastAsia="zh-CN"/>
        </w:rPr>
      </w:pPr>
      <w:r>
        <w:rPr>
          <w:rFonts w:hint="eastAsia" w:ascii="黑体" w:hAnsi="黑体" w:eastAsia="黑体" w:cs="黑体"/>
          <w:b/>
          <w:bCs/>
          <w:color w:val="auto"/>
          <w:sz w:val="30"/>
          <w:szCs w:val="30"/>
        </w:rPr>
        <w:t xml:space="preserve">模块 </w:t>
      </w:r>
      <w:r>
        <w:rPr>
          <w:rFonts w:hint="eastAsia" w:ascii="黑体" w:hAnsi="黑体" w:eastAsia="黑体" w:cs="黑体"/>
          <w:b/>
          <w:bCs/>
          <w:color w:val="auto"/>
          <w:sz w:val="30"/>
          <w:szCs w:val="30"/>
          <w:lang w:val="en-US" w:eastAsia="zh-CN"/>
        </w:rPr>
        <w:t>B</w:t>
      </w:r>
      <w:r>
        <w:rPr>
          <w:rFonts w:hint="eastAsia" w:ascii="黑体" w:hAnsi="黑体" w:eastAsia="黑体" w:cs="黑体"/>
          <w:b/>
          <w:bCs/>
          <w:color w:val="auto"/>
          <w:sz w:val="30"/>
          <w:szCs w:val="30"/>
        </w:rPr>
        <w:t>：</w:t>
      </w:r>
      <w:r>
        <w:rPr>
          <w:rFonts w:hint="eastAsia" w:ascii="黑体" w:hAnsi="黑体" w:eastAsia="黑体" w:cs="黑体"/>
          <w:b/>
          <w:bCs/>
          <w:color w:val="auto"/>
          <w:sz w:val="30"/>
          <w:szCs w:val="30"/>
          <w:lang w:val="en-US" w:eastAsia="zh-CN"/>
        </w:rPr>
        <w:t>产品设计与FDM制件</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b w:val="0"/>
          <w:kern w:val="2"/>
          <w:sz w:val="28"/>
          <w:szCs w:val="28"/>
          <w:lang w:val="en-US" w:eastAsia="zh-CN" w:bidi="ar-SA"/>
        </w:rPr>
      </w:pPr>
      <w:r>
        <w:rPr>
          <w:rFonts w:hint="default" w:ascii="仿宋" w:hAnsi="仿宋" w:eastAsia="仿宋" w:cs="仿宋"/>
          <w:b w:val="0"/>
          <w:kern w:val="2"/>
          <w:sz w:val="28"/>
          <w:szCs w:val="28"/>
          <w:lang w:val="en-US" w:eastAsia="zh-CN" w:bidi="ar-SA"/>
        </w:rPr>
        <w:t>增材制造技术</w:t>
      </w:r>
      <w:r>
        <w:rPr>
          <w:rFonts w:hint="eastAsia" w:ascii="仿宋" w:hAnsi="仿宋" w:eastAsia="仿宋" w:cs="仿宋"/>
          <w:b w:val="0"/>
          <w:kern w:val="2"/>
          <w:sz w:val="28"/>
          <w:szCs w:val="28"/>
          <w:lang w:val="en-US" w:eastAsia="zh-CN" w:bidi="ar-SA"/>
        </w:rPr>
        <w:t>可以快速制造产品原型，在产品升级改造，单件或小批量试制方面具有研发周期短、制造快速的独特优势。某公司现有一款水杯的生产图纸，但根据市场调研发现该产品与同类产品相比，有使用不便、存在安全隐患等问题，需要选手在此基础上进行升级改造，并使用3D打印技术快速试制新产品。</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你将获得以下资料：</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default" w:ascii="仿宋" w:hAnsi="仿宋" w:eastAsia="仿宋" w:cs="仿宋"/>
          <w:b w:val="0"/>
          <w:kern w:val="2"/>
          <w:sz w:val="28"/>
          <w:szCs w:val="28"/>
          <w:lang w:val="en-US" w:eastAsia="zh-CN" w:bidi="ar-SA"/>
        </w:rPr>
        <w:t>⚫</w:t>
      </w:r>
      <w:r>
        <w:rPr>
          <w:rFonts w:hint="eastAsia" w:ascii="仿宋" w:hAnsi="仿宋" w:eastAsia="仿宋" w:cs="仿宋"/>
          <w:sz w:val="28"/>
          <w:szCs w:val="28"/>
          <w:lang w:val="en-US" w:eastAsia="zh-CN"/>
        </w:rPr>
        <w:t>试题1份</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b w:val="0"/>
          <w:kern w:val="2"/>
          <w:sz w:val="28"/>
          <w:szCs w:val="28"/>
          <w:lang w:val="en-US" w:eastAsia="zh-CN" w:bidi="ar-SA"/>
        </w:rPr>
        <w:t>⚫</w:t>
      </w:r>
      <w:r>
        <w:rPr>
          <w:rFonts w:hint="eastAsia" w:ascii="仿宋" w:hAnsi="仿宋" w:eastAsia="仿宋" w:cs="仿宋"/>
          <w:sz w:val="28"/>
          <w:szCs w:val="28"/>
          <w:lang w:val="en-US" w:eastAsia="zh-CN"/>
        </w:rPr>
        <w:t>图纸1套</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lang w:val="en-US" w:eastAsia="zh-CN"/>
        </w:rPr>
      </w:pPr>
      <w:r>
        <w:rPr>
          <w:rFonts w:hint="default" w:ascii="仿宋" w:hAnsi="仿宋" w:eastAsia="仿宋" w:cs="仿宋"/>
          <w:b w:val="0"/>
          <w:kern w:val="2"/>
          <w:sz w:val="28"/>
          <w:szCs w:val="28"/>
          <w:lang w:val="en-US" w:eastAsia="zh-CN" w:bidi="ar-SA"/>
        </w:rPr>
        <w:t>⚫</w:t>
      </w:r>
      <w:r>
        <w:rPr>
          <w:rFonts w:hint="eastAsia" w:ascii="仿宋" w:hAnsi="仿宋" w:eastAsia="仿宋" w:cs="仿宋"/>
          <w:b w:val="0"/>
          <w:kern w:val="2"/>
          <w:sz w:val="28"/>
          <w:szCs w:val="28"/>
          <w:lang w:val="en-US" w:eastAsia="zh-CN" w:bidi="ar-SA"/>
        </w:rPr>
        <w:t>销轴1根</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任务要求：</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ind w:left="0" w:leftChars="0" w:firstLine="526"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根据提供的水杯图纸进行三维建模；</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ind w:left="0" w:leftChars="0" w:firstLine="526" w:firstLineChars="0"/>
        <w:jc w:val="left"/>
        <w:textAlignment w:val="auto"/>
        <w:rPr>
          <w:rFonts w:hint="default"/>
          <w:lang w:val="en-US" w:eastAsia="zh-CN"/>
        </w:rPr>
      </w:pPr>
      <w:r>
        <w:rPr>
          <w:rFonts w:hint="eastAsia" w:ascii="仿宋" w:hAnsi="仿宋" w:eastAsia="仿宋" w:cs="仿宋"/>
          <w:b w:val="0"/>
          <w:kern w:val="2"/>
          <w:sz w:val="28"/>
          <w:szCs w:val="28"/>
          <w:lang w:val="en-US" w:eastAsia="zh-CN" w:bidi="ar-SA"/>
        </w:rPr>
        <w:t>完成水杯的创新设计，注意合理控制配合处公差。在水杯主体和杯盖配合处设计螺纹，使杯盖能在1-2圈内快速旋紧；在杯盖和杯帽上添加卡扣保险结构，使杯帽在关闭状态下不会轻易打开，按下杯盖上的按钮后方可打开杯帽，且不得增加水杯的零件数量；在主体的外表面添加“第七届长治技能大赛”“增材制造”字样，字体自选，凹陷深度不大于1mm；</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ind w:left="0" w:leftChars="0" w:firstLine="526" w:firstLineChars="0"/>
        <w:jc w:val="left"/>
        <w:textAlignment w:val="auto"/>
        <w:rPr>
          <w:rFonts w:hint="default"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完成创新设计后水杯的虚拟装配，并渲染产品效果（包含六个着色基本视图和一个着色轴测图）；</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ind w:left="0" w:leftChars="0" w:firstLine="526"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准备打印程序，合理设置摆放方向、层厚、填充、支撑等工艺参数，完成切片；</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ind w:left="0" w:leftChars="0" w:firstLine="526" w:firstLineChars="0"/>
        <w:jc w:val="left"/>
        <w:textAlignment w:val="auto"/>
        <w:rPr>
          <w:rFonts w:hint="default"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kern w:val="2"/>
          <w:sz w:val="28"/>
          <w:szCs w:val="28"/>
          <w:u w:val="single"/>
          <w:lang w:val="en-US" w:eastAsia="zh-CN" w:bidi="ar-SA"/>
        </w:rPr>
        <w:t>水杯主体部分由选手在赛前自行打印，比赛时选手自带；</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ind w:left="0" w:leftChars="0" w:firstLine="526"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操作3D打印设备，在规定时间内完成杯盖、杯帽的3D打印；</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ind w:left="0" w:leftChars="0" w:firstLine="526"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取下3D打印件，完成去除支撑、打磨等后处理；</w:t>
      </w:r>
    </w:p>
    <w:p>
      <w:pPr>
        <w:keepNext w:val="0"/>
        <w:keepLines w:val="0"/>
        <w:pageBreakBefore w:val="0"/>
        <w:widowControl/>
        <w:numPr>
          <w:ilvl w:val="0"/>
          <w:numId w:val="15"/>
        </w:numPr>
        <w:suppressLineNumbers w:val="0"/>
        <w:kinsoku/>
        <w:wordWrap/>
        <w:overflowPunct/>
        <w:topLinePunct w:val="0"/>
        <w:autoSpaceDE/>
        <w:autoSpaceDN/>
        <w:bidi w:val="0"/>
        <w:adjustRightInd/>
        <w:snapToGrid/>
        <w:spacing w:line="440" w:lineRule="exact"/>
        <w:ind w:left="0" w:leftChars="0" w:firstLine="526" w:firstLineChars="0"/>
        <w:jc w:val="left"/>
        <w:textAlignment w:val="auto"/>
        <w:rPr>
          <w:rFonts w:hint="default"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将处理好的主体、杯盖、杯帽打印件完成装配；</w:t>
      </w:r>
    </w:p>
    <w:p>
      <w:pPr>
        <w:bidi w:val="0"/>
        <w:ind w:firstLine="560" w:firstLineChars="200"/>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提交材料:</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440" w:lineRule="exact"/>
        <w:ind w:left="0" w:leftChars="0" w:firstLine="525"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根据图纸建模的主体、杯盖、杯帽源文件及STP文件；</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440" w:lineRule="exact"/>
        <w:ind w:left="0" w:leftChars="0" w:firstLine="525"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创新设计后的主体、杯盖、杯帽源文件及STP文件；</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440" w:lineRule="exact"/>
        <w:ind w:left="0" w:leftChars="0" w:firstLine="525" w:firstLineChars="0"/>
        <w:jc w:val="left"/>
        <w:textAlignment w:val="auto"/>
        <w:rPr>
          <w:rFonts w:hint="default"/>
          <w:lang w:val="en-US" w:eastAsia="zh-CN"/>
        </w:rPr>
      </w:pPr>
      <w:r>
        <w:rPr>
          <w:rFonts w:hint="eastAsia" w:ascii="仿宋" w:hAnsi="仿宋" w:eastAsia="仿宋" w:cs="仿宋"/>
          <w:sz w:val="28"/>
          <w:szCs w:val="28"/>
          <w:lang w:val="en-US" w:eastAsia="zh-CN"/>
        </w:rPr>
        <w:t>创新设计后杯盖、杯帽的导出STL格式文件；</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440" w:lineRule="exact"/>
        <w:ind w:left="0" w:leftChars="0" w:firstLine="525"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sz w:val="28"/>
          <w:szCs w:val="28"/>
          <w:lang w:val="en-US" w:eastAsia="zh-CN"/>
        </w:rPr>
        <w:t>创新设计</w:t>
      </w:r>
      <w:r>
        <w:rPr>
          <w:rFonts w:hint="eastAsia" w:ascii="仿宋" w:hAnsi="仿宋" w:eastAsia="仿宋" w:cs="仿宋"/>
          <w:b w:val="0"/>
          <w:kern w:val="2"/>
          <w:sz w:val="28"/>
          <w:szCs w:val="28"/>
          <w:lang w:val="en-US" w:eastAsia="zh-CN" w:bidi="ar-SA"/>
        </w:rPr>
        <w:t>水杯的装配源文件及STP文件；</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440" w:lineRule="exact"/>
        <w:ind w:left="0" w:leftChars="0" w:firstLine="525"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sz w:val="28"/>
          <w:szCs w:val="28"/>
          <w:lang w:val="en-US" w:eastAsia="zh-CN"/>
        </w:rPr>
        <w:t>创新设计</w:t>
      </w:r>
      <w:r>
        <w:rPr>
          <w:rFonts w:hint="eastAsia" w:ascii="仿宋" w:hAnsi="仿宋" w:eastAsia="仿宋" w:cs="仿宋"/>
          <w:b w:val="0"/>
          <w:kern w:val="2"/>
          <w:sz w:val="28"/>
          <w:szCs w:val="28"/>
          <w:lang w:val="en-US" w:eastAsia="zh-CN" w:bidi="ar-SA"/>
        </w:rPr>
        <w:t>水杯的渲染效果图PDF格式；</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440" w:lineRule="exact"/>
        <w:ind w:left="0" w:leftChars="0" w:firstLine="525"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杯盖、杯帽的切片文件截图JPG格式；</w:t>
      </w:r>
    </w:p>
    <w:p>
      <w:pPr>
        <w:keepNext w:val="0"/>
        <w:keepLines w:val="0"/>
        <w:pageBreakBefore w:val="0"/>
        <w:widowControl/>
        <w:numPr>
          <w:ilvl w:val="0"/>
          <w:numId w:val="16"/>
        </w:numPr>
        <w:kinsoku/>
        <w:wordWrap/>
        <w:overflowPunct/>
        <w:topLinePunct w:val="0"/>
        <w:autoSpaceDE w:val="0"/>
        <w:autoSpaceDN w:val="0"/>
        <w:bidi w:val="0"/>
        <w:adjustRightInd/>
        <w:snapToGrid/>
        <w:spacing w:line="440" w:lineRule="exact"/>
        <w:ind w:left="0" w:leftChars="0" w:firstLine="525" w:firstLineChars="0"/>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组装好的水杯实物产品。</w:t>
      </w:r>
    </w:p>
    <w:p>
      <w:pPr>
        <w:pStyle w:val="2"/>
        <w:rPr>
          <w:rFonts w:hint="eastAsia"/>
          <w:lang w:val="en-US" w:eastAsia="zh-CN"/>
        </w:rPr>
      </w:pPr>
      <w:r>
        <w:rPr>
          <w:rFonts w:hint="eastAsia"/>
          <w:lang w:val="en-US" w:eastAsia="zh-CN"/>
        </w:rPr>
        <w:drawing>
          <wp:inline distT="0" distB="0" distL="114300" distR="114300">
            <wp:extent cx="5546725" cy="3964940"/>
            <wp:effectExtent l="0" t="0" r="3175" b="10160"/>
            <wp:docPr id="20" name="图片 2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3"/>
                    <pic:cNvPicPr>
                      <a:picLocks noChangeAspect="1"/>
                    </pic:cNvPicPr>
                  </pic:nvPicPr>
                  <pic:blipFill>
                    <a:blip r:embed="rId26"/>
                    <a:stretch>
                      <a:fillRect/>
                    </a:stretch>
                  </pic:blipFill>
                  <pic:spPr>
                    <a:xfrm>
                      <a:off x="0" y="0"/>
                      <a:ext cx="5546725" cy="3964940"/>
                    </a:xfrm>
                    <a:prstGeom prst="rect">
                      <a:avLst/>
                    </a:prstGeom>
                  </pic:spPr>
                </pic:pic>
              </a:graphicData>
            </a:graphic>
          </wp:inline>
        </w:drawing>
      </w:r>
      <w:r>
        <w:rPr>
          <w:rFonts w:hint="eastAsia"/>
          <w:lang w:val="en-US" w:eastAsia="zh-CN"/>
        </w:rPr>
        <w:drawing>
          <wp:inline distT="0" distB="0" distL="114300" distR="114300">
            <wp:extent cx="3906520" cy="5598160"/>
            <wp:effectExtent l="0" t="0" r="2540" b="5080"/>
            <wp:docPr id="19" name="图片 1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4"/>
                    <pic:cNvPicPr>
                      <a:picLocks noChangeAspect="1"/>
                    </pic:cNvPicPr>
                  </pic:nvPicPr>
                  <pic:blipFill>
                    <a:blip r:embed="rId27"/>
                    <a:stretch>
                      <a:fillRect/>
                    </a:stretch>
                  </pic:blipFill>
                  <pic:spPr>
                    <a:xfrm rot="16200000">
                      <a:off x="0" y="0"/>
                      <a:ext cx="3906520" cy="5598160"/>
                    </a:xfrm>
                    <a:prstGeom prst="rect">
                      <a:avLst/>
                    </a:prstGeom>
                  </pic:spPr>
                </pic:pic>
              </a:graphicData>
            </a:graphic>
          </wp:inline>
        </w:drawing>
      </w:r>
      <w:r>
        <w:rPr>
          <w:rFonts w:hint="eastAsia"/>
          <w:lang w:val="en-US" w:eastAsia="zh-CN"/>
        </w:rPr>
        <w:drawing>
          <wp:inline distT="0" distB="0" distL="114300" distR="114300">
            <wp:extent cx="3873500" cy="5607050"/>
            <wp:effectExtent l="0" t="0" r="6350" b="0"/>
            <wp:docPr id="18" name="图片 1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5"/>
                    <pic:cNvPicPr>
                      <a:picLocks noChangeAspect="1"/>
                    </pic:cNvPicPr>
                  </pic:nvPicPr>
                  <pic:blipFill>
                    <a:blip r:embed="rId28"/>
                    <a:stretch>
                      <a:fillRect/>
                    </a:stretch>
                  </pic:blipFill>
                  <pic:spPr>
                    <a:xfrm rot="16200000">
                      <a:off x="0" y="0"/>
                      <a:ext cx="3873500" cy="560705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line="440" w:lineRule="exact"/>
        <w:ind w:firstLine="562" w:firstLineChars="200"/>
        <w:textAlignment w:val="auto"/>
        <w:rPr>
          <w:rFonts w:hint="eastAsia" w:ascii="仿宋" w:hAnsi="仿宋" w:eastAsia="仿宋" w:cs="仿宋"/>
          <w:sz w:val="28"/>
          <w:szCs w:val="20"/>
          <w:lang w:val="en-US" w:eastAsia="zh-CN"/>
        </w:rPr>
      </w:pPr>
      <w:r>
        <w:rPr>
          <w:rFonts w:hint="eastAsia" w:ascii="仿宋" w:hAnsi="仿宋" w:eastAsia="仿宋" w:cs="仿宋"/>
          <w:b/>
          <w:bCs/>
          <w:i/>
          <w:iCs/>
          <w:sz w:val="28"/>
          <w:szCs w:val="20"/>
          <w:lang w:val="en-US" w:eastAsia="zh-CN"/>
        </w:rPr>
        <w:t>该模块所有提交的电子文档都应存放在电脑指定盘符中“工位号/模块B</w:t>
      </w:r>
      <w:r>
        <w:rPr>
          <w:rFonts w:hint="default" w:ascii="仿宋" w:hAnsi="仿宋" w:eastAsia="仿宋" w:cs="仿宋"/>
          <w:b/>
          <w:bCs/>
          <w:i/>
          <w:iCs/>
          <w:sz w:val="28"/>
          <w:szCs w:val="20"/>
          <w:lang w:val="en-US" w:eastAsia="zh-CN"/>
        </w:rPr>
        <w:t>”</w:t>
      </w:r>
      <w:r>
        <w:rPr>
          <w:rFonts w:hint="eastAsia" w:ascii="仿宋" w:hAnsi="仿宋" w:eastAsia="仿宋" w:cs="仿宋"/>
          <w:b/>
          <w:bCs/>
          <w:i/>
          <w:iCs/>
          <w:sz w:val="28"/>
          <w:szCs w:val="20"/>
          <w:lang w:val="en-US" w:eastAsia="zh-CN"/>
        </w:rPr>
        <w:t>文件夹下，其它地方不准存放。</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b w:val="0"/>
          <w:kern w:val="2"/>
          <w:sz w:val="28"/>
          <w:szCs w:val="28"/>
          <w:lang w:val="en-US" w:eastAsia="zh-CN" w:bidi="ar-SA"/>
        </w:rPr>
      </w:pPr>
    </w:p>
    <w:p>
      <w:pPr>
        <w:pStyle w:val="2"/>
        <w:rPr>
          <w:rFonts w:hint="default"/>
          <w:lang w:val="en-US" w:eastAsia="zh-CN"/>
        </w:rPr>
      </w:pPr>
    </w:p>
    <w:p>
      <w:pPr>
        <w:rPr>
          <w:rFonts w:hint="default"/>
          <w:lang w:val="en-US" w:eastAsia="zh-CN"/>
        </w:rPr>
      </w:pPr>
      <w:r>
        <w:rPr>
          <w:rFonts w:hint="default"/>
          <w:lang w:val="en-US" w:eastAsia="zh-CN"/>
        </w:rPr>
        <w:br w:type="page"/>
      </w:r>
    </w:p>
    <w:p>
      <w:pPr>
        <w:outlineLvl w:val="0"/>
        <w:rPr>
          <w:rFonts w:hint="default"/>
          <w:lang w:val="en-US" w:eastAsia="zh-CN"/>
        </w:rPr>
      </w:pPr>
      <w:r>
        <w:rPr>
          <w:rFonts w:hint="eastAsia" w:ascii="黑体" w:hAnsi="黑体" w:eastAsia="黑体" w:cs="黑体"/>
          <w:b/>
          <w:bCs/>
          <w:color w:val="auto"/>
          <w:sz w:val="30"/>
          <w:szCs w:val="30"/>
        </w:rPr>
        <w:t xml:space="preserve">模块 </w:t>
      </w:r>
      <w:r>
        <w:rPr>
          <w:rFonts w:hint="eastAsia" w:ascii="黑体" w:hAnsi="黑体" w:eastAsia="黑体" w:cs="黑体"/>
          <w:b/>
          <w:bCs/>
          <w:color w:val="auto"/>
          <w:sz w:val="30"/>
          <w:szCs w:val="30"/>
          <w:lang w:val="en-US" w:eastAsia="zh-CN"/>
        </w:rPr>
        <w:t>C</w:t>
      </w:r>
      <w:r>
        <w:rPr>
          <w:rFonts w:hint="eastAsia" w:ascii="黑体" w:hAnsi="黑体" w:eastAsia="黑体" w:cs="黑体"/>
          <w:b/>
          <w:bCs/>
          <w:color w:val="auto"/>
          <w:sz w:val="30"/>
          <w:szCs w:val="30"/>
        </w:rPr>
        <w:t>：</w:t>
      </w:r>
      <w:r>
        <w:rPr>
          <w:rFonts w:hint="eastAsia" w:ascii="黑体" w:hAnsi="黑体" w:eastAsia="黑体" w:cs="黑体"/>
          <w:b/>
          <w:bCs/>
          <w:color w:val="auto"/>
          <w:sz w:val="30"/>
          <w:szCs w:val="30"/>
          <w:lang w:val="en-US" w:eastAsia="zh-CN"/>
        </w:rPr>
        <w:t>数据采集与逆向重构</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default"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随着三维扫描技术的发展，在新产品的设计升级中，基于逆向工程获得的数字模型起着十分重要的作用。某公司有一款桌面小风扇，拟</w:t>
      </w:r>
      <w:r>
        <w:rPr>
          <w:rFonts w:hint="eastAsia" w:ascii="仿宋" w:hAnsi="仿宋" w:eastAsia="仿宋" w:cs="仿宋"/>
          <w:sz w:val="28"/>
          <w:szCs w:val="20"/>
          <w:lang w:val="en-US" w:eastAsia="zh-CN"/>
        </w:rPr>
        <w:t>重新获取其三维数据，作为后期更新迭代新产品的基础。</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640" w:firstLineChars="200"/>
        <w:jc w:val="left"/>
        <w:textAlignment w:val="auto"/>
        <w:rPr>
          <w:rFonts w:hint="default"/>
          <w:lang w:val="en-US" w:eastAsia="zh-CN"/>
        </w:rPr>
      </w:pPr>
      <w:r>
        <w:rPr>
          <w:sz w:val="32"/>
        </w:rPr>
        <mc:AlternateContent>
          <mc:Choice Requires="wpg">
            <w:drawing>
              <wp:anchor distT="0" distB="0" distL="114300" distR="114300" simplePos="0" relativeHeight="251662336" behindDoc="1" locked="0" layoutInCell="1" allowOverlap="1">
                <wp:simplePos x="0" y="0"/>
                <wp:positionH relativeFrom="column">
                  <wp:posOffset>3979545</wp:posOffset>
                </wp:positionH>
                <wp:positionV relativeFrom="paragraph">
                  <wp:posOffset>330835</wp:posOffset>
                </wp:positionV>
                <wp:extent cx="1592580" cy="2433955"/>
                <wp:effectExtent l="0" t="0" r="7620" b="4445"/>
                <wp:wrapTight wrapText="bothSides">
                  <wp:wrapPolygon>
                    <wp:start x="0" y="0"/>
                    <wp:lineTo x="0" y="18033"/>
                    <wp:lineTo x="5856" y="18258"/>
                    <wp:lineTo x="5856" y="21527"/>
                    <wp:lineTo x="15675" y="21527"/>
                    <wp:lineTo x="16019" y="18371"/>
                    <wp:lineTo x="21359" y="18033"/>
                    <wp:lineTo x="21359" y="0"/>
                    <wp:lineTo x="0" y="0"/>
                  </wp:wrapPolygon>
                </wp:wrapTight>
                <wp:docPr id="14" name="组合 14"/>
                <wp:cNvGraphicFramePr/>
                <a:graphic xmlns:a="http://schemas.openxmlformats.org/drawingml/2006/main">
                  <a:graphicData uri="http://schemas.microsoft.com/office/word/2010/wordprocessingGroup">
                    <wpg:wgp>
                      <wpg:cNvGrpSpPr/>
                      <wpg:grpSpPr>
                        <a:xfrm>
                          <a:off x="0" y="0"/>
                          <a:ext cx="1592580" cy="2433955"/>
                          <a:chOff x="9085" y="415073"/>
                          <a:chExt cx="2508" cy="3833"/>
                        </a:xfrm>
                      </wpg:grpSpPr>
                      <pic:pic xmlns:pic="http://schemas.openxmlformats.org/drawingml/2006/picture">
                        <pic:nvPicPr>
                          <pic:cNvPr id="13" name="图片 13" descr="风扇"/>
                          <pic:cNvPicPr>
                            <a:picLocks noChangeAspect="1"/>
                          </pic:cNvPicPr>
                        </pic:nvPicPr>
                        <pic:blipFill>
                          <a:blip r:embed="rId29"/>
                          <a:stretch>
                            <a:fillRect/>
                          </a:stretch>
                        </pic:blipFill>
                        <pic:spPr>
                          <a:xfrm>
                            <a:off x="9085" y="415073"/>
                            <a:ext cx="2508" cy="3196"/>
                          </a:xfrm>
                          <a:prstGeom prst="rect">
                            <a:avLst/>
                          </a:prstGeom>
                        </pic:spPr>
                      </pic:pic>
                      <wps:wsp>
                        <wps:cNvPr id="10" name="文本框 10"/>
                        <wps:cNvSpPr txBox="1"/>
                        <wps:spPr>
                          <a:xfrm>
                            <a:off x="9804" y="418314"/>
                            <a:ext cx="1085" cy="5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default" w:eastAsia="仿宋_GB2312"/>
                                  <w:sz w:val="24"/>
                                  <w:szCs w:val="24"/>
                                  <w:lang w:val="en-US" w:eastAsia="zh-CN"/>
                                </w:rPr>
                              </w:pPr>
                              <w:r>
                                <w:rPr>
                                  <w:rFonts w:hint="eastAsia"/>
                                  <w:sz w:val="24"/>
                                  <w:szCs w:val="24"/>
                                  <w:lang w:val="en-US" w:eastAsia="zh-CN"/>
                                </w:rPr>
                                <w:t>图4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3.35pt;margin-top:26.05pt;height:191.65pt;width:125.4pt;mso-wrap-distance-left:9pt;mso-wrap-distance-right:9pt;z-index:-251654144;mso-width-relative:page;mso-height-relative:page;" coordorigin="9085,415073" coordsize="2508,3833" wrapcoords="0 0 0 18033 5856 18258 5856 21527 15675 21527 16019 18371 21359 18033 21359 0 0 0" o:gfxdata="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">
                <o:lock v:ext="edit" aspectratio="f"/>
                <v:shape id="_x0000_s1026" o:spid="_x0000_s1026" o:spt="75" alt="风扇" type="#_x0000_t75" style="position:absolute;left:9085;top:415073;height:3196;width:2508;" filled="f" o:preferrelative="t" stroked="f" coordsize="21600,21600" o:gfxdata="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pgc2twAAANsAAAAP&#10;AAAAAAAAAAEAIAAAACIAAABkcnMvZG93bnJldi54bWxQSwECFAAUAAAACACHTuJAMy8FnjsAAAA5&#10;AAAAEAAAAAAAAAABACAAAAAGAQAAZHJzL3NoYXBleG1sLnhtbFBLBQYAAAAABgAGAFsBAACwAwAA&#10;AAA=&#10;">
                  <v:fill on="f" focussize="0,0"/>
                  <v:stroke on="f"/>
                  <v:imagedata r:id="rId29" o:title=""/>
                  <o:lock v:ext="edit" aspectratio="t"/>
                </v:shape>
                <v:shape id="_x0000_s1026" o:spid="_x0000_s1026" o:spt="202" type="#_x0000_t202" style="position:absolute;left:9804;top:418314;height:592;width:1085;" fillcolor="#FFFFFF [3201]" filled="t" stroked="f" coordsize="21600,21600" o:gfxdata="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Kq2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default" w:eastAsia="仿宋_GB2312"/>
                            <w:sz w:val="24"/>
                            <w:szCs w:val="24"/>
                            <w:lang w:val="en-US" w:eastAsia="zh-CN"/>
                          </w:rPr>
                        </w:pPr>
                        <w:r>
                          <w:rPr>
                            <w:rFonts w:hint="eastAsia"/>
                            <w:sz w:val="24"/>
                            <w:szCs w:val="24"/>
                            <w:lang w:val="en-US" w:eastAsia="zh-CN"/>
                          </w:rPr>
                          <w:t>图4</w:t>
                        </w:r>
                      </w:p>
                    </w:txbxContent>
                  </v:textbox>
                </v:shape>
                <w10:wrap type="tight"/>
              </v:group>
            </w:pict>
          </mc:Fallback>
        </mc:AlternateContent>
      </w:r>
      <w:r>
        <w:rPr>
          <w:rFonts w:hint="default" w:ascii="仿宋" w:hAnsi="仿宋" w:eastAsia="仿宋" w:cs="仿宋"/>
          <w:b w:val="0"/>
          <w:color w:val="auto"/>
          <w:kern w:val="2"/>
          <w:sz w:val="28"/>
          <w:szCs w:val="28"/>
          <w:lang w:val="en-US" w:eastAsia="zh-CN" w:bidi="ar-SA"/>
        </w:rPr>
        <w:t>在这个任务中，参赛选手</w:t>
      </w:r>
      <w:r>
        <w:rPr>
          <w:rFonts w:hint="eastAsia" w:ascii="仿宋" w:hAnsi="仿宋" w:eastAsia="仿宋" w:cs="仿宋"/>
          <w:b w:val="0"/>
          <w:color w:val="auto"/>
          <w:kern w:val="2"/>
          <w:sz w:val="28"/>
          <w:szCs w:val="28"/>
          <w:lang w:val="en-US" w:eastAsia="zh-CN" w:bidi="ar-SA"/>
        </w:rPr>
        <w:t>需</w:t>
      </w:r>
      <w:r>
        <w:rPr>
          <w:rFonts w:hint="default" w:ascii="仿宋" w:hAnsi="仿宋" w:eastAsia="仿宋" w:cs="仿宋"/>
          <w:b w:val="0"/>
          <w:color w:val="auto"/>
          <w:kern w:val="2"/>
          <w:sz w:val="28"/>
          <w:szCs w:val="28"/>
          <w:lang w:val="en-US" w:eastAsia="zh-CN" w:bidi="ar-SA"/>
        </w:rPr>
        <w:t>通过现场提供的三维扫描仪，完成对</w:t>
      </w:r>
      <w:r>
        <w:rPr>
          <w:rFonts w:hint="eastAsia" w:ascii="仿宋" w:hAnsi="仿宋" w:eastAsia="仿宋" w:cs="仿宋"/>
          <w:b w:val="0"/>
          <w:color w:val="auto"/>
          <w:kern w:val="2"/>
          <w:sz w:val="28"/>
          <w:szCs w:val="28"/>
          <w:lang w:val="en-US" w:eastAsia="zh-CN" w:bidi="ar-SA"/>
        </w:rPr>
        <w:t>如图4</w:t>
      </w:r>
      <w:r>
        <w:rPr>
          <w:rFonts w:hint="default" w:ascii="仿宋" w:hAnsi="仿宋" w:eastAsia="仿宋" w:cs="仿宋"/>
          <w:b w:val="0"/>
          <w:color w:val="auto"/>
          <w:kern w:val="2"/>
          <w:sz w:val="28"/>
          <w:szCs w:val="28"/>
          <w:lang w:val="en-US" w:eastAsia="zh-CN" w:bidi="ar-SA"/>
        </w:rPr>
        <w:t>所示物体</w:t>
      </w:r>
      <w:r>
        <w:rPr>
          <w:rFonts w:hint="eastAsia" w:ascii="仿宋" w:hAnsi="仿宋" w:eastAsia="仿宋" w:cs="仿宋"/>
          <w:b w:val="0"/>
          <w:color w:val="auto"/>
          <w:kern w:val="2"/>
          <w:sz w:val="28"/>
          <w:szCs w:val="28"/>
          <w:lang w:val="en-US" w:eastAsia="zh-CN" w:bidi="ar-SA"/>
        </w:rPr>
        <w:t>的</w:t>
      </w:r>
      <w:r>
        <w:rPr>
          <w:rFonts w:hint="default" w:ascii="仿宋" w:hAnsi="仿宋" w:eastAsia="仿宋" w:cs="仿宋"/>
          <w:b w:val="0"/>
          <w:color w:val="auto"/>
          <w:kern w:val="2"/>
          <w:sz w:val="28"/>
          <w:szCs w:val="28"/>
          <w:lang w:val="en-US" w:eastAsia="zh-CN" w:bidi="ar-SA"/>
        </w:rPr>
        <w:t>数据采集</w:t>
      </w:r>
      <w:r>
        <w:rPr>
          <w:rFonts w:hint="eastAsia" w:ascii="仿宋" w:hAnsi="仿宋" w:eastAsia="仿宋" w:cs="仿宋"/>
          <w:b w:val="0"/>
          <w:color w:val="auto"/>
          <w:kern w:val="2"/>
          <w:sz w:val="28"/>
          <w:szCs w:val="28"/>
          <w:lang w:val="en-US" w:eastAsia="zh-CN" w:bidi="ar-SA"/>
        </w:rPr>
        <w:t>和逆向</w:t>
      </w:r>
      <w:r>
        <w:rPr>
          <w:rFonts w:hint="default" w:ascii="仿宋" w:hAnsi="仿宋" w:eastAsia="仿宋" w:cs="仿宋"/>
          <w:b w:val="0"/>
          <w:color w:val="auto"/>
          <w:kern w:val="2"/>
          <w:sz w:val="28"/>
          <w:szCs w:val="28"/>
          <w:lang w:val="en-US" w:eastAsia="zh-CN" w:bidi="ar-SA"/>
        </w:rPr>
        <w:t>重构</w:t>
      </w:r>
      <w:r>
        <w:rPr>
          <w:rFonts w:hint="eastAsia" w:ascii="仿宋" w:hAnsi="仿宋" w:eastAsia="仿宋" w:cs="仿宋"/>
          <w:b w:val="0"/>
          <w:color w:val="auto"/>
          <w:kern w:val="2"/>
          <w:sz w:val="28"/>
          <w:szCs w:val="28"/>
          <w:lang w:val="en-US" w:eastAsia="zh-CN" w:bidi="ar-SA"/>
        </w:rPr>
        <w:t>。</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黑体" w:hAnsi="宋体" w:cs="黑体"/>
          <w:b w:val="0"/>
          <w:bCs w:val="0"/>
          <w:color w:val="000000"/>
          <w:kern w:val="0"/>
          <w:sz w:val="28"/>
          <w:szCs w:val="28"/>
          <w:lang w:val="en-US" w:eastAsia="zh-CN" w:bidi="ar"/>
        </w:rPr>
      </w:pPr>
      <w:r>
        <w:rPr>
          <w:rFonts w:hint="eastAsia" w:ascii="黑体" w:hAnsi="黑体" w:eastAsia="黑体" w:cs="黑体"/>
          <w:sz w:val="28"/>
          <w:szCs w:val="28"/>
          <w:lang w:val="en-US" w:eastAsia="zh-CN"/>
        </w:rPr>
        <w:t>你将获得以下资料：</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default" w:ascii="仿宋" w:hAnsi="仿宋" w:eastAsia="仿宋" w:cs="仿宋"/>
          <w:b w:val="0"/>
          <w:kern w:val="2"/>
          <w:sz w:val="28"/>
          <w:szCs w:val="28"/>
          <w:lang w:val="en-US" w:eastAsia="zh-CN" w:bidi="ar-SA"/>
        </w:rPr>
        <w:t>⚫</w:t>
      </w:r>
      <w:r>
        <w:rPr>
          <w:rFonts w:hint="eastAsia" w:ascii="仿宋" w:hAnsi="仿宋" w:eastAsia="仿宋" w:cs="仿宋"/>
          <w:sz w:val="28"/>
          <w:szCs w:val="28"/>
          <w:lang w:val="en-US" w:eastAsia="zh-CN"/>
        </w:rPr>
        <w:t>试题1份</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 w:val="0"/>
          <w:kern w:val="2"/>
          <w:sz w:val="28"/>
          <w:szCs w:val="28"/>
          <w:lang w:val="en-US" w:eastAsia="zh-CN" w:bidi="ar-SA"/>
        </w:rPr>
      </w:pPr>
      <w:r>
        <w:rPr>
          <w:rFonts w:hint="default" w:ascii="仿宋" w:hAnsi="仿宋" w:eastAsia="仿宋" w:cs="仿宋"/>
          <w:b w:val="0"/>
          <w:kern w:val="2"/>
          <w:sz w:val="28"/>
          <w:szCs w:val="28"/>
          <w:lang w:val="en-US" w:eastAsia="zh-CN" w:bidi="ar-SA"/>
        </w:rPr>
        <w:t>⚫</w:t>
      </w:r>
      <w:r>
        <w:rPr>
          <w:rFonts w:hint="eastAsia" w:ascii="仿宋" w:hAnsi="仿宋" w:eastAsia="仿宋" w:cs="仿宋"/>
          <w:b w:val="0"/>
          <w:kern w:val="2"/>
          <w:sz w:val="28"/>
          <w:szCs w:val="28"/>
          <w:lang w:val="en-US" w:eastAsia="zh-CN" w:bidi="ar-SA"/>
        </w:rPr>
        <w:t>扫描件1件</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lang w:val="en-US" w:eastAsia="zh-CN"/>
        </w:rPr>
      </w:pPr>
      <w:r>
        <w:rPr>
          <w:rFonts w:hint="default" w:ascii="仿宋" w:hAnsi="仿宋" w:eastAsia="仿宋" w:cs="仿宋"/>
          <w:b w:val="0"/>
          <w:kern w:val="2"/>
          <w:sz w:val="28"/>
          <w:szCs w:val="28"/>
          <w:lang w:val="en-US" w:eastAsia="zh-CN" w:bidi="ar-SA"/>
        </w:rPr>
        <w:t>⚫</w:t>
      </w:r>
      <w:r>
        <w:rPr>
          <w:rFonts w:hint="eastAsia" w:ascii="仿宋" w:hAnsi="仿宋" w:eastAsia="仿宋" w:cs="仿宋"/>
          <w:b w:val="0"/>
          <w:kern w:val="2"/>
          <w:sz w:val="28"/>
          <w:szCs w:val="28"/>
          <w:lang w:val="en-US" w:eastAsia="zh-CN" w:bidi="ar-SA"/>
        </w:rPr>
        <w:t>橡皮泥、显像剂、标志点等</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default"/>
          <w:lang w:val="en-US" w:eastAsia="zh-CN"/>
        </w:rPr>
      </w:pPr>
      <w:r>
        <w:rPr>
          <w:rFonts w:hint="eastAsia" w:ascii="黑体" w:hAnsi="黑体" w:eastAsia="黑体" w:cs="黑体"/>
          <w:sz w:val="28"/>
          <w:szCs w:val="28"/>
          <w:lang w:val="en-US" w:eastAsia="zh-CN"/>
        </w:rPr>
        <w:t>任务要求：</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440" w:lineRule="exact"/>
        <w:ind w:left="0" w:leftChars="0" w:firstLine="510" w:firstLineChars="0"/>
        <w:jc w:val="left"/>
        <w:textAlignment w:val="auto"/>
        <w:rPr>
          <w:rFonts w:hint="default"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扫描前</w:t>
      </w:r>
      <w:r>
        <w:rPr>
          <w:rFonts w:hint="default" w:ascii="仿宋" w:hAnsi="仿宋" w:eastAsia="仿宋" w:cs="仿宋"/>
          <w:b w:val="0"/>
          <w:kern w:val="2"/>
          <w:sz w:val="28"/>
          <w:szCs w:val="28"/>
          <w:lang w:val="en-US" w:eastAsia="zh-CN" w:bidi="ar-SA"/>
        </w:rPr>
        <w:t>为三维数据采集做必要的准备工作，如贴标记点、喷</w:t>
      </w:r>
      <w:r>
        <w:rPr>
          <w:rFonts w:hint="eastAsia" w:ascii="仿宋" w:hAnsi="仿宋" w:eastAsia="仿宋" w:cs="仿宋"/>
          <w:b w:val="0"/>
          <w:kern w:val="2"/>
          <w:sz w:val="28"/>
          <w:szCs w:val="28"/>
          <w:lang w:val="en-US" w:eastAsia="zh-CN" w:bidi="ar-SA"/>
        </w:rPr>
        <w:t>显像</w:t>
      </w:r>
      <w:r>
        <w:rPr>
          <w:rFonts w:hint="default" w:ascii="仿宋" w:hAnsi="仿宋" w:eastAsia="仿宋" w:cs="仿宋"/>
          <w:b w:val="0"/>
          <w:kern w:val="2"/>
          <w:sz w:val="28"/>
          <w:szCs w:val="28"/>
          <w:lang w:val="en-US" w:eastAsia="zh-CN" w:bidi="ar-SA"/>
        </w:rPr>
        <w:t>剂等;</w:t>
      </w:r>
      <w:r>
        <w:rPr>
          <w:rFonts w:hint="eastAsia" w:ascii="宋体" w:hAnsi="宋体"/>
          <w:sz w:val="28"/>
          <w:szCs w:val="32"/>
          <w:lang w:val="en-US" w:eastAsia="zh-CN"/>
        </w:rPr>
        <w:t>扫描完成后将三维扫描仪、扫描件恢复到原来状态；</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440" w:lineRule="exact"/>
        <w:ind w:left="0" w:leftChars="0" w:firstLine="510"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完成产品的三维数据采集，多边形化处理，坐标对齐;扫描的结果形状必须与实物保持一致，每处特征的数据应达到三分之二以上。不能进行任何网孔修复或人为创建的迹象，且必须没有3D碎片和冗余数据;</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440" w:lineRule="exact"/>
        <w:ind w:left="0" w:leftChars="0" w:firstLine="510"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完成产品外观造型的逆向建模，</w:t>
      </w:r>
      <w:r>
        <w:rPr>
          <w:rFonts w:hint="default" w:ascii="仿宋" w:hAnsi="仿宋" w:eastAsia="仿宋" w:cs="仿宋"/>
          <w:b w:val="0"/>
          <w:kern w:val="2"/>
          <w:sz w:val="28"/>
          <w:szCs w:val="28"/>
          <w:lang w:val="en-US" w:eastAsia="zh-CN" w:bidi="ar-SA"/>
        </w:rPr>
        <w:t>保证逆向模型精度</w:t>
      </w:r>
      <w:r>
        <w:rPr>
          <w:rFonts w:hint="eastAsia" w:ascii="仿宋" w:hAnsi="仿宋" w:eastAsia="仿宋" w:cs="仿宋"/>
          <w:b w:val="0"/>
          <w:kern w:val="2"/>
          <w:sz w:val="28"/>
          <w:szCs w:val="28"/>
          <w:lang w:val="en-US" w:eastAsia="zh-CN" w:bidi="ar-SA"/>
        </w:rPr>
        <w:t>±0.1mm，建模文件与产品封装的多边形数据坐标一致；逆向建模</w:t>
      </w:r>
      <w:r>
        <w:rPr>
          <w:rFonts w:hint="default" w:ascii="仿宋" w:hAnsi="仿宋" w:eastAsia="仿宋" w:cs="仿宋"/>
          <w:b w:val="0"/>
          <w:kern w:val="2"/>
          <w:sz w:val="28"/>
          <w:szCs w:val="28"/>
          <w:lang w:val="en-US" w:eastAsia="zh-CN" w:bidi="ar-SA"/>
        </w:rPr>
        <w:t>禁止使用自动生成面片功能</w:t>
      </w:r>
      <w:r>
        <w:rPr>
          <w:rFonts w:hint="eastAsia" w:ascii="仿宋" w:hAnsi="仿宋" w:eastAsia="仿宋" w:cs="仿宋"/>
          <w:b w:val="0"/>
          <w:kern w:val="2"/>
          <w:sz w:val="28"/>
          <w:szCs w:val="28"/>
          <w:lang w:val="en-US" w:eastAsia="zh-CN" w:bidi="ar-SA"/>
        </w:rPr>
        <w:t>；逆向建模应排除</w:t>
      </w:r>
      <w:r>
        <w:rPr>
          <w:rFonts w:hint="default" w:ascii="仿宋" w:hAnsi="仿宋" w:eastAsia="仿宋" w:cs="仿宋"/>
          <w:b w:val="0"/>
          <w:kern w:val="2"/>
          <w:sz w:val="28"/>
          <w:szCs w:val="28"/>
          <w:lang w:val="en-US" w:eastAsia="zh-CN" w:bidi="ar-SA"/>
        </w:rPr>
        <w:t>在生产、操作和维修(刻痕、铸缝、毛刺、硬焊、焊接、缺口等)过程中产生的缺陷</w:t>
      </w:r>
      <w:r>
        <w:rPr>
          <w:rFonts w:hint="eastAsia" w:ascii="仿宋" w:hAnsi="仿宋" w:eastAsia="仿宋" w:cs="仿宋"/>
          <w:b w:val="0"/>
          <w:kern w:val="2"/>
          <w:sz w:val="28"/>
          <w:szCs w:val="28"/>
          <w:lang w:val="en-US" w:eastAsia="zh-CN" w:bidi="ar-SA"/>
        </w:rPr>
        <w:t>；</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440" w:lineRule="exact"/>
        <w:ind w:left="0" w:leftChars="0" w:firstLine="510" w:firstLineChars="0"/>
        <w:jc w:val="lef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完成产品的渲染效果图，多角度展示产品效果，渲染效果应与实际产品保持一致。</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提交材料：</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525" w:firstLineChars="0"/>
        <w:textAlignment w:val="auto"/>
        <w:rPr>
          <w:rFonts w:hint="default"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产品数据采集的点云文件ASC格式；</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525" w:firstLineChars="0"/>
        <w:textAlignment w:val="auto"/>
        <w:rPr>
          <w:rFonts w:hint="default"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产品扫描封装后的数据STL格式；</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525" w:firstLineChars="0"/>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逆向建模源文件XRL格式及导出文件STP格式;</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525" w:firstLineChars="0"/>
        <w:textAlignment w:val="auto"/>
        <w:rPr>
          <w:rFonts w:hint="default"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清洁后的扫描件;</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525" w:firstLineChars="0"/>
        <w:textAlignment w:val="auto"/>
        <w:rPr>
          <w:rFonts w:hint="default"/>
          <w:lang w:val="en-US" w:eastAsia="zh-CN"/>
        </w:rPr>
      </w:pPr>
      <w:r>
        <w:rPr>
          <w:rFonts w:hint="eastAsia" w:ascii="仿宋" w:hAnsi="仿宋" w:eastAsia="仿宋" w:cs="仿宋"/>
          <w:b w:val="0"/>
          <w:kern w:val="2"/>
          <w:sz w:val="28"/>
          <w:szCs w:val="28"/>
          <w:lang w:val="en-US" w:eastAsia="zh-CN" w:bidi="ar-SA"/>
        </w:rPr>
        <w:t>产品渲染效果图PDF格式。</w:t>
      </w:r>
    </w:p>
    <w:p>
      <w:pPr>
        <w:pStyle w:val="31"/>
        <w:keepNext w:val="0"/>
        <w:keepLines w:val="0"/>
        <w:pageBreakBefore w:val="0"/>
        <w:widowControl w:val="0"/>
        <w:kinsoku/>
        <w:wordWrap/>
        <w:overflowPunct/>
        <w:topLinePunct w:val="0"/>
        <w:autoSpaceDE/>
        <w:autoSpaceDN/>
        <w:bidi w:val="0"/>
        <w:adjustRightInd/>
        <w:snapToGrid/>
        <w:spacing w:line="440" w:lineRule="exact"/>
        <w:ind w:left="0" w:leftChars="0" w:firstLine="562" w:firstLineChars="200"/>
        <w:textAlignment w:val="auto"/>
        <w:outlineLvl w:val="9"/>
        <w:rPr>
          <w:rFonts w:hint="default" w:ascii="仿宋" w:hAnsi="仿宋" w:eastAsia="仿宋" w:cstheme="minorEastAsia"/>
          <w:sz w:val="28"/>
          <w:szCs w:val="28"/>
          <w:lang w:val="en-US" w:eastAsia="zh-CN"/>
        </w:rPr>
      </w:pPr>
      <w:r>
        <w:rPr>
          <w:rFonts w:hint="eastAsia" w:ascii="仿宋" w:hAnsi="仿宋" w:eastAsia="仿宋" w:cs="仿宋"/>
          <w:b/>
          <w:bCs/>
          <w:i/>
          <w:iCs/>
          <w:sz w:val="28"/>
          <w:szCs w:val="20"/>
          <w:lang w:val="en-US" w:eastAsia="zh-CN"/>
        </w:rPr>
        <w:t>该模块所有提交的电子文档都应存放在电脑指定盘符中“工位号/模块C</w:t>
      </w:r>
      <w:r>
        <w:rPr>
          <w:rFonts w:hint="default" w:ascii="仿宋" w:hAnsi="仿宋" w:eastAsia="仿宋" w:cs="仿宋"/>
          <w:b/>
          <w:bCs/>
          <w:i/>
          <w:iCs/>
          <w:sz w:val="28"/>
          <w:szCs w:val="20"/>
          <w:lang w:val="en-US" w:eastAsia="zh-CN"/>
        </w:rPr>
        <w:t>”</w:t>
      </w:r>
      <w:r>
        <w:rPr>
          <w:rFonts w:hint="eastAsia" w:ascii="仿宋" w:hAnsi="仿宋" w:eastAsia="仿宋" w:cs="仿宋"/>
          <w:b/>
          <w:bCs/>
          <w:i/>
          <w:iCs/>
          <w:sz w:val="28"/>
          <w:szCs w:val="20"/>
          <w:lang w:val="en-US" w:eastAsia="zh-CN"/>
        </w:rPr>
        <w:t>文件夹下，其它地方不准存放。</w:t>
      </w:r>
    </w:p>
    <w:sectPr>
      <w:footerReference r:id="rId4" w:type="default"/>
      <w:footerReference r:id="rId5" w:type="even"/>
      <w:pgSz w:w="11906" w:h="16838"/>
      <w:pgMar w:top="1418" w:right="1418" w:bottom="1418" w:left="1701" w:header="851" w:footer="964" w:gutter="0"/>
      <w:pgBorders>
        <w:top w:val="none" w:sz="0" w:space="0"/>
        <w:left w:val="none" w:sz="0" w:space="0"/>
        <w:bottom w:val="none" w:sz="0" w:space="0"/>
        <w:right w:val="none" w:sz="0" w:space="0"/>
      </w:pgBorders>
      <w:pgNumType w:fmt="decimal" w:start="1"/>
      <w:cols w:space="720" w:num="1"/>
      <w:docGrid w:type="lines" w:linePitch="579"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微软雅黑">
    <w:panose1 w:val="020B0503020204020204"/>
    <w:charset w:val="86"/>
    <w:family w:val="swiss"/>
    <w:pitch w:val="default"/>
    <w:sig w:usb0="80000287" w:usb1="080F3C52" w:usb2="00000016" w:usb3="00000000" w:csb0="0004001F" w:csb1="00000000"/>
  </w:font>
  <w:font w:name="Verdana">
    <w:panose1 w:val="020B0604030504040204"/>
    <w:charset w:val="00"/>
    <w:family w:val="swiss"/>
    <w:pitch w:val="default"/>
    <w:sig w:usb0="00000287" w:usb1="00000000" w:usb2="00000000"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6"/>
      </w:rPr>
    </w:pPr>
    <w:r>
      <w:fldChar w:fldCharType="begin"/>
    </w:r>
    <w:r>
      <w:rPr>
        <w:rStyle w:val="36"/>
      </w:rPr>
      <w:instrText xml:space="preserve">PAGE  </w:instrText>
    </w:r>
    <w:r>
      <w:fldChar w:fldCharType="end"/>
    </w:r>
  </w:p>
  <w:p>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1AABA5"/>
    <w:multiLevelType w:val="singleLevel"/>
    <w:tmpl w:val="8B1AABA5"/>
    <w:lvl w:ilvl="0" w:tentative="0">
      <w:start w:val="1"/>
      <w:numFmt w:val="decimal"/>
      <w:suff w:val="nothing"/>
      <w:lvlText w:val="%1．"/>
      <w:lvlJc w:val="left"/>
      <w:pPr>
        <w:ind w:left="0" w:firstLine="400"/>
      </w:pPr>
      <w:rPr>
        <w:rFonts w:hint="default"/>
      </w:rPr>
    </w:lvl>
  </w:abstractNum>
  <w:abstractNum w:abstractNumId="1">
    <w:nsid w:val="8DF8EFA9"/>
    <w:multiLevelType w:val="singleLevel"/>
    <w:tmpl w:val="8DF8EFA9"/>
    <w:lvl w:ilvl="0" w:tentative="0">
      <w:start w:val="2"/>
      <w:numFmt w:val="chineseCounting"/>
      <w:suff w:val="nothing"/>
      <w:lvlText w:val="（%1）"/>
      <w:lvlJc w:val="left"/>
      <w:rPr>
        <w:rFonts w:hint="eastAsia"/>
      </w:rPr>
    </w:lvl>
  </w:abstractNum>
  <w:abstractNum w:abstractNumId="2">
    <w:nsid w:val="972D2A68"/>
    <w:multiLevelType w:val="singleLevel"/>
    <w:tmpl w:val="972D2A68"/>
    <w:lvl w:ilvl="0" w:tentative="0">
      <w:start w:val="1"/>
      <w:numFmt w:val="decimal"/>
      <w:suff w:val="nothing"/>
      <w:lvlText w:val="%1．"/>
      <w:lvlJc w:val="left"/>
      <w:pPr>
        <w:ind w:left="0" w:firstLine="526"/>
      </w:pPr>
      <w:rPr>
        <w:rFonts w:hint="default" w:ascii="仿宋" w:hAnsi="仿宋" w:eastAsia="仿宋" w:cs="仿宋"/>
        <w:sz w:val="28"/>
        <w:szCs w:val="28"/>
      </w:rPr>
    </w:lvl>
  </w:abstractNum>
  <w:abstractNum w:abstractNumId="3">
    <w:nsid w:val="9B80377F"/>
    <w:multiLevelType w:val="singleLevel"/>
    <w:tmpl w:val="9B80377F"/>
    <w:lvl w:ilvl="0" w:tentative="0">
      <w:start w:val="1"/>
      <w:numFmt w:val="decimal"/>
      <w:suff w:val="nothing"/>
      <w:lvlText w:val="%1．"/>
      <w:lvlJc w:val="left"/>
      <w:pPr>
        <w:ind w:left="0" w:firstLine="525"/>
      </w:pPr>
      <w:rPr>
        <w:rFonts w:hint="default" w:ascii="仿宋" w:hAnsi="仿宋" w:eastAsia="仿宋" w:cs="仿宋"/>
        <w:sz w:val="28"/>
        <w:szCs w:val="28"/>
      </w:rPr>
    </w:lvl>
  </w:abstractNum>
  <w:abstractNum w:abstractNumId="4">
    <w:nsid w:val="B19384B6"/>
    <w:multiLevelType w:val="singleLevel"/>
    <w:tmpl w:val="B19384B6"/>
    <w:lvl w:ilvl="0" w:tentative="0">
      <w:start w:val="1"/>
      <w:numFmt w:val="decimal"/>
      <w:suff w:val="nothing"/>
      <w:lvlText w:val="%1．"/>
      <w:lvlJc w:val="left"/>
      <w:pPr>
        <w:ind w:left="0" w:firstLine="525"/>
      </w:pPr>
      <w:rPr>
        <w:rFonts w:hint="default" w:ascii="仿宋" w:hAnsi="仿宋" w:eastAsia="仿宋" w:cs="仿宋"/>
        <w:sz w:val="28"/>
        <w:szCs w:val="28"/>
      </w:rPr>
    </w:lvl>
  </w:abstractNum>
  <w:abstractNum w:abstractNumId="5">
    <w:nsid w:val="B4F60664"/>
    <w:multiLevelType w:val="singleLevel"/>
    <w:tmpl w:val="B4F60664"/>
    <w:lvl w:ilvl="0" w:tentative="0">
      <w:start w:val="1"/>
      <w:numFmt w:val="chineseCounting"/>
      <w:suff w:val="nothing"/>
      <w:lvlText w:val="（%1）"/>
      <w:lvlJc w:val="left"/>
      <w:pPr>
        <w:ind w:left="0" w:firstLine="420"/>
      </w:pPr>
      <w:rPr>
        <w:rFonts w:hint="eastAsia" w:ascii="楷体" w:hAnsi="楷体" w:eastAsia="楷体" w:cs="楷体"/>
        <w:b/>
        <w:bCs/>
        <w:color w:val="auto"/>
      </w:rPr>
    </w:lvl>
  </w:abstractNum>
  <w:abstractNum w:abstractNumId="6">
    <w:nsid w:val="B6DD3467"/>
    <w:multiLevelType w:val="singleLevel"/>
    <w:tmpl w:val="B6DD3467"/>
    <w:lvl w:ilvl="0" w:tentative="0">
      <w:start w:val="1"/>
      <w:numFmt w:val="chineseCounting"/>
      <w:suff w:val="nothing"/>
      <w:lvlText w:val="%1、"/>
      <w:lvlJc w:val="left"/>
      <w:rPr>
        <w:rFonts w:hint="eastAsia"/>
      </w:rPr>
    </w:lvl>
  </w:abstractNum>
  <w:abstractNum w:abstractNumId="7">
    <w:nsid w:val="BBE2D23C"/>
    <w:multiLevelType w:val="singleLevel"/>
    <w:tmpl w:val="BBE2D23C"/>
    <w:lvl w:ilvl="0" w:tentative="0">
      <w:start w:val="1"/>
      <w:numFmt w:val="decimal"/>
      <w:suff w:val="nothing"/>
      <w:lvlText w:val="%1．"/>
      <w:lvlJc w:val="left"/>
      <w:pPr>
        <w:ind w:left="0" w:firstLine="400"/>
      </w:pPr>
      <w:rPr>
        <w:rFonts w:hint="default" w:ascii="仿宋" w:hAnsi="仿宋" w:eastAsia="仿宋" w:cs="仿宋"/>
        <w:sz w:val="28"/>
        <w:szCs w:val="28"/>
      </w:rPr>
    </w:lvl>
  </w:abstractNum>
  <w:abstractNum w:abstractNumId="8">
    <w:nsid w:val="CE5AB295"/>
    <w:multiLevelType w:val="singleLevel"/>
    <w:tmpl w:val="CE5AB295"/>
    <w:lvl w:ilvl="0" w:tentative="0">
      <w:start w:val="1"/>
      <w:numFmt w:val="decimal"/>
      <w:suff w:val="nothing"/>
      <w:lvlText w:val="%1．"/>
      <w:lvlJc w:val="left"/>
      <w:pPr>
        <w:ind w:left="0" w:firstLine="400"/>
      </w:pPr>
      <w:rPr>
        <w:rFonts w:hint="default" w:ascii="仿宋" w:hAnsi="仿宋" w:eastAsia="仿宋" w:cs="仿宋"/>
      </w:rPr>
    </w:lvl>
  </w:abstractNum>
  <w:abstractNum w:abstractNumId="9">
    <w:nsid w:val="D01B0D94"/>
    <w:multiLevelType w:val="singleLevel"/>
    <w:tmpl w:val="D01B0D94"/>
    <w:lvl w:ilvl="0" w:tentative="0">
      <w:start w:val="1"/>
      <w:numFmt w:val="decimal"/>
      <w:suff w:val="nothing"/>
      <w:lvlText w:val="%1．"/>
      <w:lvlJc w:val="left"/>
      <w:pPr>
        <w:ind w:left="0" w:firstLine="400"/>
      </w:pPr>
      <w:rPr>
        <w:rFonts w:hint="default"/>
      </w:rPr>
    </w:lvl>
  </w:abstractNum>
  <w:abstractNum w:abstractNumId="10">
    <w:nsid w:val="EE52586B"/>
    <w:multiLevelType w:val="singleLevel"/>
    <w:tmpl w:val="EE52586B"/>
    <w:lvl w:ilvl="0" w:tentative="0">
      <w:start w:val="1"/>
      <w:numFmt w:val="decimal"/>
      <w:suff w:val="nothing"/>
      <w:lvlText w:val="%1．"/>
      <w:lvlJc w:val="left"/>
      <w:pPr>
        <w:ind w:left="120" w:firstLine="400"/>
      </w:pPr>
      <w:rPr>
        <w:rFonts w:hint="default"/>
      </w:rPr>
    </w:lvl>
  </w:abstractNum>
  <w:abstractNum w:abstractNumId="11">
    <w:nsid w:val="20EEA38F"/>
    <w:multiLevelType w:val="singleLevel"/>
    <w:tmpl w:val="20EEA38F"/>
    <w:lvl w:ilvl="0" w:tentative="0">
      <w:start w:val="1"/>
      <w:numFmt w:val="decimal"/>
      <w:suff w:val="nothing"/>
      <w:lvlText w:val="%1．"/>
      <w:lvlJc w:val="left"/>
      <w:pPr>
        <w:ind w:left="0" w:firstLine="400"/>
      </w:pPr>
      <w:rPr>
        <w:rFonts w:hint="default"/>
      </w:rPr>
    </w:lvl>
  </w:abstractNum>
  <w:abstractNum w:abstractNumId="12">
    <w:nsid w:val="2608467D"/>
    <w:multiLevelType w:val="singleLevel"/>
    <w:tmpl w:val="2608467D"/>
    <w:lvl w:ilvl="0" w:tentative="0">
      <w:start w:val="1"/>
      <w:numFmt w:val="chineseCounting"/>
      <w:suff w:val="nothing"/>
      <w:lvlText w:val="（%1）"/>
      <w:lvlJc w:val="left"/>
      <w:pPr>
        <w:ind w:left="0" w:firstLine="420"/>
      </w:pPr>
      <w:rPr>
        <w:rFonts w:hint="eastAsia" w:ascii="楷体" w:hAnsi="楷体" w:eastAsia="楷体" w:cs="楷体"/>
        <w:b/>
        <w:bCs/>
      </w:rPr>
    </w:lvl>
  </w:abstractNum>
  <w:abstractNum w:abstractNumId="13">
    <w:nsid w:val="2E1F1674"/>
    <w:multiLevelType w:val="singleLevel"/>
    <w:tmpl w:val="2E1F1674"/>
    <w:lvl w:ilvl="0" w:tentative="0">
      <w:start w:val="1"/>
      <w:numFmt w:val="chineseCounting"/>
      <w:suff w:val="nothing"/>
      <w:lvlText w:val="（%1）"/>
      <w:lvlJc w:val="left"/>
      <w:pPr>
        <w:ind w:left="0" w:firstLine="420"/>
      </w:pPr>
      <w:rPr>
        <w:rFonts w:hint="eastAsia" w:ascii="楷体" w:hAnsi="楷体" w:eastAsia="楷体" w:cs="楷体"/>
        <w:b/>
        <w:bCs/>
      </w:rPr>
    </w:lvl>
  </w:abstractNum>
  <w:abstractNum w:abstractNumId="14">
    <w:nsid w:val="3D2C6DF9"/>
    <w:multiLevelType w:val="singleLevel"/>
    <w:tmpl w:val="3D2C6DF9"/>
    <w:lvl w:ilvl="0" w:tentative="0">
      <w:start w:val="1"/>
      <w:numFmt w:val="decimal"/>
      <w:suff w:val="nothing"/>
      <w:lvlText w:val="%1．"/>
      <w:lvlJc w:val="left"/>
      <w:pPr>
        <w:ind w:left="0" w:firstLine="400"/>
      </w:pPr>
      <w:rPr>
        <w:rFonts w:hint="default"/>
      </w:rPr>
    </w:lvl>
  </w:abstractNum>
  <w:abstractNum w:abstractNumId="15">
    <w:nsid w:val="47BE1389"/>
    <w:multiLevelType w:val="singleLevel"/>
    <w:tmpl w:val="47BE1389"/>
    <w:lvl w:ilvl="0" w:tentative="0">
      <w:start w:val="1"/>
      <w:numFmt w:val="chineseCounting"/>
      <w:suff w:val="nothing"/>
      <w:lvlText w:val="（%1）"/>
      <w:lvlJc w:val="left"/>
      <w:pPr>
        <w:ind w:left="0" w:firstLine="420"/>
      </w:pPr>
      <w:rPr>
        <w:rFonts w:hint="eastAsia" w:ascii="楷体" w:hAnsi="楷体" w:eastAsia="楷体" w:cs="楷体"/>
        <w:b/>
        <w:bCs/>
      </w:rPr>
    </w:lvl>
  </w:abstractNum>
  <w:abstractNum w:abstractNumId="16">
    <w:nsid w:val="522DFEC6"/>
    <w:multiLevelType w:val="singleLevel"/>
    <w:tmpl w:val="522DFEC6"/>
    <w:lvl w:ilvl="0" w:tentative="0">
      <w:start w:val="1"/>
      <w:numFmt w:val="decimal"/>
      <w:suff w:val="nothing"/>
      <w:lvlText w:val="%1．"/>
      <w:lvlJc w:val="left"/>
      <w:pPr>
        <w:ind w:left="0" w:firstLine="510"/>
      </w:pPr>
      <w:rPr>
        <w:rFonts w:hint="default"/>
      </w:rPr>
    </w:lvl>
  </w:abstractNum>
  <w:abstractNum w:abstractNumId="17">
    <w:nsid w:val="552CE519"/>
    <w:multiLevelType w:val="singleLevel"/>
    <w:tmpl w:val="552CE519"/>
    <w:lvl w:ilvl="0" w:tentative="0">
      <w:start w:val="1"/>
      <w:numFmt w:val="chineseCounting"/>
      <w:suff w:val="nothing"/>
      <w:lvlText w:val="（%1）"/>
      <w:lvlJc w:val="left"/>
      <w:pPr>
        <w:ind w:left="0" w:firstLine="420"/>
      </w:pPr>
      <w:rPr>
        <w:rFonts w:hint="eastAsia" w:ascii="楷体" w:hAnsi="楷体" w:eastAsia="楷体" w:cs="楷体"/>
        <w:b/>
        <w:bCs/>
      </w:rPr>
    </w:lvl>
  </w:abstractNum>
  <w:num w:numId="1">
    <w:abstractNumId w:val="6"/>
  </w:num>
  <w:num w:numId="2">
    <w:abstractNumId w:val="1"/>
  </w:num>
  <w:num w:numId="3">
    <w:abstractNumId w:val="9"/>
  </w:num>
  <w:num w:numId="4">
    <w:abstractNumId w:val="13"/>
  </w:num>
  <w:num w:numId="5">
    <w:abstractNumId w:val="14"/>
  </w:num>
  <w:num w:numId="6">
    <w:abstractNumId w:val="5"/>
  </w:num>
  <w:num w:numId="7">
    <w:abstractNumId w:val="8"/>
  </w:num>
  <w:num w:numId="8">
    <w:abstractNumId w:val="0"/>
  </w:num>
  <w:num w:numId="9">
    <w:abstractNumId w:val="15"/>
  </w:num>
  <w:num w:numId="10">
    <w:abstractNumId w:val="10"/>
  </w:num>
  <w:num w:numId="11">
    <w:abstractNumId w:val="17"/>
  </w:num>
  <w:num w:numId="12">
    <w:abstractNumId w:val="7"/>
  </w:num>
  <w:num w:numId="13">
    <w:abstractNumId w:val="12"/>
  </w:num>
  <w:num w:numId="14">
    <w:abstractNumId w:val="11"/>
  </w:num>
  <w:num w:numId="15">
    <w:abstractNumId w:val="2"/>
  </w:num>
  <w:num w:numId="16">
    <w:abstractNumId w:val="3"/>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5"/>
  <w:drawingGridHorizontalSpacing w:val="170"/>
  <w:drawingGridVerticalSpacing w:val="579"/>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jYzhiNjIzMzdkMGU1ODE2ZmMzYjFjN2VkZTM4MTMifQ=="/>
  </w:docVars>
  <w:rsids>
    <w:rsidRoot w:val="00DF335F"/>
    <w:rsid w:val="00001EC9"/>
    <w:rsid w:val="00002A5D"/>
    <w:rsid w:val="000033E8"/>
    <w:rsid w:val="00007FA4"/>
    <w:rsid w:val="0001132D"/>
    <w:rsid w:val="0001146B"/>
    <w:rsid w:val="000114C1"/>
    <w:rsid w:val="00013C67"/>
    <w:rsid w:val="00014370"/>
    <w:rsid w:val="00022E9A"/>
    <w:rsid w:val="00023B5B"/>
    <w:rsid w:val="0002574C"/>
    <w:rsid w:val="0002718A"/>
    <w:rsid w:val="00027E9B"/>
    <w:rsid w:val="0003192C"/>
    <w:rsid w:val="00033FD6"/>
    <w:rsid w:val="00040380"/>
    <w:rsid w:val="0004212B"/>
    <w:rsid w:val="00042A6B"/>
    <w:rsid w:val="0004569C"/>
    <w:rsid w:val="00045E85"/>
    <w:rsid w:val="000467FB"/>
    <w:rsid w:val="00051B4F"/>
    <w:rsid w:val="000525DE"/>
    <w:rsid w:val="000529BC"/>
    <w:rsid w:val="000531AE"/>
    <w:rsid w:val="000578AC"/>
    <w:rsid w:val="0006176F"/>
    <w:rsid w:val="0006299D"/>
    <w:rsid w:val="000634B9"/>
    <w:rsid w:val="00064208"/>
    <w:rsid w:val="00070BF8"/>
    <w:rsid w:val="000754C2"/>
    <w:rsid w:val="00077B28"/>
    <w:rsid w:val="000826FA"/>
    <w:rsid w:val="00082A3B"/>
    <w:rsid w:val="0008300A"/>
    <w:rsid w:val="00090093"/>
    <w:rsid w:val="000918D1"/>
    <w:rsid w:val="000918F2"/>
    <w:rsid w:val="00092657"/>
    <w:rsid w:val="00092E81"/>
    <w:rsid w:val="00093342"/>
    <w:rsid w:val="00097B5E"/>
    <w:rsid w:val="000A2590"/>
    <w:rsid w:val="000A27B0"/>
    <w:rsid w:val="000A79D5"/>
    <w:rsid w:val="000B26A0"/>
    <w:rsid w:val="000B33A5"/>
    <w:rsid w:val="000B3755"/>
    <w:rsid w:val="000B3DB3"/>
    <w:rsid w:val="000B4E98"/>
    <w:rsid w:val="000B7099"/>
    <w:rsid w:val="000B73E1"/>
    <w:rsid w:val="000C08BE"/>
    <w:rsid w:val="000C29D9"/>
    <w:rsid w:val="000C2FD7"/>
    <w:rsid w:val="000C40CE"/>
    <w:rsid w:val="000C45E2"/>
    <w:rsid w:val="000C4E10"/>
    <w:rsid w:val="000D0FF8"/>
    <w:rsid w:val="000D336F"/>
    <w:rsid w:val="000D6345"/>
    <w:rsid w:val="000E0776"/>
    <w:rsid w:val="000E28C0"/>
    <w:rsid w:val="000E5608"/>
    <w:rsid w:val="000E745C"/>
    <w:rsid w:val="000F17D8"/>
    <w:rsid w:val="000F4C96"/>
    <w:rsid w:val="000F644B"/>
    <w:rsid w:val="001017DD"/>
    <w:rsid w:val="00102B43"/>
    <w:rsid w:val="00102CF5"/>
    <w:rsid w:val="001039C5"/>
    <w:rsid w:val="00104A28"/>
    <w:rsid w:val="00105A16"/>
    <w:rsid w:val="00106C79"/>
    <w:rsid w:val="00111709"/>
    <w:rsid w:val="00113B55"/>
    <w:rsid w:val="00123374"/>
    <w:rsid w:val="0013184B"/>
    <w:rsid w:val="00133AF1"/>
    <w:rsid w:val="001361AE"/>
    <w:rsid w:val="001367F4"/>
    <w:rsid w:val="001371AC"/>
    <w:rsid w:val="0013798F"/>
    <w:rsid w:val="0014140E"/>
    <w:rsid w:val="00141E8A"/>
    <w:rsid w:val="0014496D"/>
    <w:rsid w:val="00144E16"/>
    <w:rsid w:val="00144E7E"/>
    <w:rsid w:val="00144EFD"/>
    <w:rsid w:val="00145A32"/>
    <w:rsid w:val="001466D4"/>
    <w:rsid w:val="0015193A"/>
    <w:rsid w:val="0015201D"/>
    <w:rsid w:val="00154C55"/>
    <w:rsid w:val="00154EF1"/>
    <w:rsid w:val="0015683F"/>
    <w:rsid w:val="00156ADD"/>
    <w:rsid w:val="00156F1E"/>
    <w:rsid w:val="00176164"/>
    <w:rsid w:val="0018062A"/>
    <w:rsid w:val="00180812"/>
    <w:rsid w:val="00183748"/>
    <w:rsid w:val="001846CD"/>
    <w:rsid w:val="00187335"/>
    <w:rsid w:val="00190204"/>
    <w:rsid w:val="00190503"/>
    <w:rsid w:val="00192893"/>
    <w:rsid w:val="001938AB"/>
    <w:rsid w:val="00196574"/>
    <w:rsid w:val="001A064A"/>
    <w:rsid w:val="001A28B2"/>
    <w:rsid w:val="001A3DFF"/>
    <w:rsid w:val="001A40DF"/>
    <w:rsid w:val="001A4A92"/>
    <w:rsid w:val="001B0D3C"/>
    <w:rsid w:val="001C127E"/>
    <w:rsid w:val="001C204B"/>
    <w:rsid w:val="001C4871"/>
    <w:rsid w:val="001D01F4"/>
    <w:rsid w:val="001D2D2E"/>
    <w:rsid w:val="001D6AB4"/>
    <w:rsid w:val="001E1C94"/>
    <w:rsid w:val="001E624E"/>
    <w:rsid w:val="001E7488"/>
    <w:rsid w:val="001E7DD0"/>
    <w:rsid w:val="001F1288"/>
    <w:rsid w:val="001F3A1D"/>
    <w:rsid w:val="001F5839"/>
    <w:rsid w:val="001F7808"/>
    <w:rsid w:val="00201582"/>
    <w:rsid w:val="0020494E"/>
    <w:rsid w:val="00210A9E"/>
    <w:rsid w:val="00212755"/>
    <w:rsid w:val="00213156"/>
    <w:rsid w:val="00215679"/>
    <w:rsid w:val="00217EB3"/>
    <w:rsid w:val="00223335"/>
    <w:rsid w:val="0022377F"/>
    <w:rsid w:val="00223BBE"/>
    <w:rsid w:val="0022469D"/>
    <w:rsid w:val="00224884"/>
    <w:rsid w:val="0022562F"/>
    <w:rsid w:val="00230666"/>
    <w:rsid w:val="00231B19"/>
    <w:rsid w:val="002323A7"/>
    <w:rsid w:val="002324E5"/>
    <w:rsid w:val="00232F7E"/>
    <w:rsid w:val="00236EB9"/>
    <w:rsid w:val="00242E9F"/>
    <w:rsid w:val="00244012"/>
    <w:rsid w:val="0024613A"/>
    <w:rsid w:val="0024621D"/>
    <w:rsid w:val="00246EC5"/>
    <w:rsid w:val="00251474"/>
    <w:rsid w:val="00251842"/>
    <w:rsid w:val="00251D11"/>
    <w:rsid w:val="0025274B"/>
    <w:rsid w:val="0025439A"/>
    <w:rsid w:val="00257BD9"/>
    <w:rsid w:val="0026055B"/>
    <w:rsid w:val="00262356"/>
    <w:rsid w:val="002623FE"/>
    <w:rsid w:val="00265D38"/>
    <w:rsid w:val="002727E8"/>
    <w:rsid w:val="002731E3"/>
    <w:rsid w:val="002769A7"/>
    <w:rsid w:val="00276F5E"/>
    <w:rsid w:val="00276FCF"/>
    <w:rsid w:val="00280CB4"/>
    <w:rsid w:val="0028289A"/>
    <w:rsid w:val="0028588C"/>
    <w:rsid w:val="002864F5"/>
    <w:rsid w:val="00290A0D"/>
    <w:rsid w:val="00291B67"/>
    <w:rsid w:val="00292FEE"/>
    <w:rsid w:val="00294A08"/>
    <w:rsid w:val="00295D81"/>
    <w:rsid w:val="0029730F"/>
    <w:rsid w:val="00297724"/>
    <w:rsid w:val="002A20D2"/>
    <w:rsid w:val="002A3767"/>
    <w:rsid w:val="002A58FD"/>
    <w:rsid w:val="002B236F"/>
    <w:rsid w:val="002B335E"/>
    <w:rsid w:val="002B5450"/>
    <w:rsid w:val="002B575C"/>
    <w:rsid w:val="002B6B87"/>
    <w:rsid w:val="002B753B"/>
    <w:rsid w:val="002C0AA0"/>
    <w:rsid w:val="002C1525"/>
    <w:rsid w:val="002C3374"/>
    <w:rsid w:val="002C55F2"/>
    <w:rsid w:val="002C7555"/>
    <w:rsid w:val="002D00D8"/>
    <w:rsid w:val="002D2490"/>
    <w:rsid w:val="002D313E"/>
    <w:rsid w:val="002D5765"/>
    <w:rsid w:val="002D7761"/>
    <w:rsid w:val="002E16B6"/>
    <w:rsid w:val="002E248B"/>
    <w:rsid w:val="002E2506"/>
    <w:rsid w:val="002E2909"/>
    <w:rsid w:val="002E2BAE"/>
    <w:rsid w:val="002E42A4"/>
    <w:rsid w:val="002E51BC"/>
    <w:rsid w:val="002E7946"/>
    <w:rsid w:val="002E7DF2"/>
    <w:rsid w:val="002F2B3A"/>
    <w:rsid w:val="002F3D82"/>
    <w:rsid w:val="002F4B5A"/>
    <w:rsid w:val="002F56DC"/>
    <w:rsid w:val="002F7871"/>
    <w:rsid w:val="002F7ED0"/>
    <w:rsid w:val="00302521"/>
    <w:rsid w:val="00304D69"/>
    <w:rsid w:val="00305E12"/>
    <w:rsid w:val="00306F30"/>
    <w:rsid w:val="00307AEE"/>
    <w:rsid w:val="003111C3"/>
    <w:rsid w:val="003126CD"/>
    <w:rsid w:val="00315022"/>
    <w:rsid w:val="00315C09"/>
    <w:rsid w:val="0031638D"/>
    <w:rsid w:val="003208F2"/>
    <w:rsid w:val="00321D6D"/>
    <w:rsid w:val="00324DFB"/>
    <w:rsid w:val="0033212A"/>
    <w:rsid w:val="003353F9"/>
    <w:rsid w:val="00340AE6"/>
    <w:rsid w:val="00352F93"/>
    <w:rsid w:val="00353191"/>
    <w:rsid w:val="003542C2"/>
    <w:rsid w:val="00356881"/>
    <w:rsid w:val="003609CE"/>
    <w:rsid w:val="003611B9"/>
    <w:rsid w:val="00363EB0"/>
    <w:rsid w:val="00365734"/>
    <w:rsid w:val="0037053B"/>
    <w:rsid w:val="00371DE8"/>
    <w:rsid w:val="00372DF0"/>
    <w:rsid w:val="00373AE3"/>
    <w:rsid w:val="00377BFF"/>
    <w:rsid w:val="00382D02"/>
    <w:rsid w:val="00383FE2"/>
    <w:rsid w:val="00390694"/>
    <w:rsid w:val="003935B6"/>
    <w:rsid w:val="00394878"/>
    <w:rsid w:val="00397D56"/>
    <w:rsid w:val="003A12DC"/>
    <w:rsid w:val="003A181F"/>
    <w:rsid w:val="003A2DA7"/>
    <w:rsid w:val="003A389F"/>
    <w:rsid w:val="003A5E26"/>
    <w:rsid w:val="003A675E"/>
    <w:rsid w:val="003B0B97"/>
    <w:rsid w:val="003B0C56"/>
    <w:rsid w:val="003B18EA"/>
    <w:rsid w:val="003B2A3F"/>
    <w:rsid w:val="003B3105"/>
    <w:rsid w:val="003B4D90"/>
    <w:rsid w:val="003B5309"/>
    <w:rsid w:val="003B6F95"/>
    <w:rsid w:val="003C34A0"/>
    <w:rsid w:val="003C50F1"/>
    <w:rsid w:val="003C5E27"/>
    <w:rsid w:val="003C7422"/>
    <w:rsid w:val="003C7D6B"/>
    <w:rsid w:val="003D06CF"/>
    <w:rsid w:val="003D52C0"/>
    <w:rsid w:val="003D5D45"/>
    <w:rsid w:val="003D679F"/>
    <w:rsid w:val="003E01A9"/>
    <w:rsid w:val="003E2D21"/>
    <w:rsid w:val="003E2DE7"/>
    <w:rsid w:val="003E4326"/>
    <w:rsid w:val="003E797F"/>
    <w:rsid w:val="003E7F48"/>
    <w:rsid w:val="003F3567"/>
    <w:rsid w:val="003F6025"/>
    <w:rsid w:val="004012B0"/>
    <w:rsid w:val="00402BF1"/>
    <w:rsid w:val="004034EF"/>
    <w:rsid w:val="004067A0"/>
    <w:rsid w:val="004126ED"/>
    <w:rsid w:val="004143BF"/>
    <w:rsid w:val="0041579F"/>
    <w:rsid w:val="00416434"/>
    <w:rsid w:val="004174E9"/>
    <w:rsid w:val="00426CE8"/>
    <w:rsid w:val="00430C43"/>
    <w:rsid w:val="00430D19"/>
    <w:rsid w:val="004310E8"/>
    <w:rsid w:val="004314CE"/>
    <w:rsid w:val="004335BA"/>
    <w:rsid w:val="00434587"/>
    <w:rsid w:val="004356CB"/>
    <w:rsid w:val="00435FB5"/>
    <w:rsid w:val="0043654B"/>
    <w:rsid w:val="00441D19"/>
    <w:rsid w:val="0044204A"/>
    <w:rsid w:val="004450A1"/>
    <w:rsid w:val="00445B52"/>
    <w:rsid w:val="00447D02"/>
    <w:rsid w:val="00447F3C"/>
    <w:rsid w:val="00451978"/>
    <w:rsid w:val="00453F2B"/>
    <w:rsid w:val="00454758"/>
    <w:rsid w:val="0045476F"/>
    <w:rsid w:val="00457C42"/>
    <w:rsid w:val="00457D30"/>
    <w:rsid w:val="00457F34"/>
    <w:rsid w:val="00461BC9"/>
    <w:rsid w:val="00462A1D"/>
    <w:rsid w:val="00462BF0"/>
    <w:rsid w:val="0046353B"/>
    <w:rsid w:val="00463E17"/>
    <w:rsid w:val="00464004"/>
    <w:rsid w:val="00466A86"/>
    <w:rsid w:val="00466C8D"/>
    <w:rsid w:val="00470CF7"/>
    <w:rsid w:val="00474531"/>
    <w:rsid w:val="00480F00"/>
    <w:rsid w:val="00480FAF"/>
    <w:rsid w:val="00482E72"/>
    <w:rsid w:val="004838EF"/>
    <w:rsid w:val="004840ED"/>
    <w:rsid w:val="00484798"/>
    <w:rsid w:val="004851E1"/>
    <w:rsid w:val="00487AEC"/>
    <w:rsid w:val="00491F84"/>
    <w:rsid w:val="004936E0"/>
    <w:rsid w:val="004A1E9D"/>
    <w:rsid w:val="004A352B"/>
    <w:rsid w:val="004A444B"/>
    <w:rsid w:val="004A603F"/>
    <w:rsid w:val="004B2E50"/>
    <w:rsid w:val="004B426E"/>
    <w:rsid w:val="004B45D2"/>
    <w:rsid w:val="004B63F2"/>
    <w:rsid w:val="004C6646"/>
    <w:rsid w:val="004C7874"/>
    <w:rsid w:val="004D28A1"/>
    <w:rsid w:val="004D4A65"/>
    <w:rsid w:val="004D7292"/>
    <w:rsid w:val="004D7425"/>
    <w:rsid w:val="004D79A4"/>
    <w:rsid w:val="004D7AAB"/>
    <w:rsid w:val="004D7DFC"/>
    <w:rsid w:val="004E700F"/>
    <w:rsid w:val="004F026C"/>
    <w:rsid w:val="004F148B"/>
    <w:rsid w:val="004F2C21"/>
    <w:rsid w:val="004F2C9D"/>
    <w:rsid w:val="004F4C48"/>
    <w:rsid w:val="004F68FD"/>
    <w:rsid w:val="00500706"/>
    <w:rsid w:val="00500977"/>
    <w:rsid w:val="00501DE7"/>
    <w:rsid w:val="00502161"/>
    <w:rsid w:val="005025A6"/>
    <w:rsid w:val="00503C53"/>
    <w:rsid w:val="00503D4D"/>
    <w:rsid w:val="005041A5"/>
    <w:rsid w:val="00505FAD"/>
    <w:rsid w:val="00506394"/>
    <w:rsid w:val="005103E3"/>
    <w:rsid w:val="00512573"/>
    <w:rsid w:val="0051332C"/>
    <w:rsid w:val="00514FB4"/>
    <w:rsid w:val="00515B1C"/>
    <w:rsid w:val="00517938"/>
    <w:rsid w:val="00522061"/>
    <w:rsid w:val="005241CF"/>
    <w:rsid w:val="0052667A"/>
    <w:rsid w:val="00530171"/>
    <w:rsid w:val="00530C69"/>
    <w:rsid w:val="005330BA"/>
    <w:rsid w:val="00533BE6"/>
    <w:rsid w:val="005410DC"/>
    <w:rsid w:val="005413DE"/>
    <w:rsid w:val="0054294D"/>
    <w:rsid w:val="00551CA2"/>
    <w:rsid w:val="00555611"/>
    <w:rsid w:val="00555C3D"/>
    <w:rsid w:val="005572EF"/>
    <w:rsid w:val="0056027F"/>
    <w:rsid w:val="00560BF9"/>
    <w:rsid w:val="00561411"/>
    <w:rsid w:val="00566026"/>
    <w:rsid w:val="00566966"/>
    <w:rsid w:val="00566BC5"/>
    <w:rsid w:val="00570D87"/>
    <w:rsid w:val="005717CA"/>
    <w:rsid w:val="00571A1D"/>
    <w:rsid w:val="005729BF"/>
    <w:rsid w:val="00576730"/>
    <w:rsid w:val="00576A23"/>
    <w:rsid w:val="0058173F"/>
    <w:rsid w:val="00583334"/>
    <w:rsid w:val="00583E4A"/>
    <w:rsid w:val="00584352"/>
    <w:rsid w:val="005855CA"/>
    <w:rsid w:val="00591824"/>
    <w:rsid w:val="0059206A"/>
    <w:rsid w:val="005949A7"/>
    <w:rsid w:val="00594F9F"/>
    <w:rsid w:val="005952E4"/>
    <w:rsid w:val="005965C1"/>
    <w:rsid w:val="00597BC3"/>
    <w:rsid w:val="005A071E"/>
    <w:rsid w:val="005A242A"/>
    <w:rsid w:val="005A3352"/>
    <w:rsid w:val="005A3FBB"/>
    <w:rsid w:val="005A5A00"/>
    <w:rsid w:val="005A5C71"/>
    <w:rsid w:val="005A6401"/>
    <w:rsid w:val="005B048F"/>
    <w:rsid w:val="005B0C3A"/>
    <w:rsid w:val="005B178E"/>
    <w:rsid w:val="005B3259"/>
    <w:rsid w:val="005B59A2"/>
    <w:rsid w:val="005B7A8E"/>
    <w:rsid w:val="005C23D9"/>
    <w:rsid w:val="005C2994"/>
    <w:rsid w:val="005C5C51"/>
    <w:rsid w:val="005C7E70"/>
    <w:rsid w:val="005D13D1"/>
    <w:rsid w:val="005D66D9"/>
    <w:rsid w:val="005E04CF"/>
    <w:rsid w:val="005E6BFF"/>
    <w:rsid w:val="005E6F67"/>
    <w:rsid w:val="005F228F"/>
    <w:rsid w:val="005F2887"/>
    <w:rsid w:val="005F3A29"/>
    <w:rsid w:val="005F5214"/>
    <w:rsid w:val="005F59E2"/>
    <w:rsid w:val="005F610A"/>
    <w:rsid w:val="0060052E"/>
    <w:rsid w:val="00603169"/>
    <w:rsid w:val="00604C89"/>
    <w:rsid w:val="00604DD7"/>
    <w:rsid w:val="006052DE"/>
    <w:rsid w:val="00607416"/>
    <w:rsid w:val="006077B9"/>
    <w:rsid w:val="00607B98"/>
    <w:rsid w:val="00611492"/>
    <w:rsid w:val="0061226C"/>
    <w:rsid w:val="00614D5A"/>
    <w:rsid w:val="0061511A"/>
    <w:rsid w:val="00615222"/>
    <w:rsid w:val="006155B8"/>
    <w:rsid w:val="00615663"/>
    <w:rsid w:val="00615D11"/>
    <w:rsid w:val="0061644D"/>
    <w:rsid w:val="00616922"/>
    <w:rsid w:val="00623F75"/>
    <w:rsid w:val="00624C09"/>
    <w:rsid w:val="00627A89"/>
    <w:rsid w:val="00633A08"/>
    <w:rsid w:val="00640ACF"/>
    <w:rsid w:val="006426D0"/>
    <w:rsid w:val="0064482E"/>
    <w:rsid w:val="00651E73"/>
    <w:rsid w:val="006544EC"/>
    <w:rsid w:val="006545E6"/>
    <w:rsid w:val="00656199"/>
    <w:rsid w:val="00660A4B"/>
    <w:rsid w:val="00660E75"/>
    <w:rsid w:val="006658D8"/>
    <w:rsid w:val="0067079C"/>
    <w:rsid w:val="00672825"/>
    <w:rsid w:val="00675F32"/>
    <w:rsid w:val="00677744"/>
    <w:rsid w:val="00677DB6"/>
    <w:rsid w:val="006811A2"/>
    <w:rsid w:val="006829BA"/>
    <w:rsid w:val="00682A92"/>
    <w:rsid w:val="00682E9A"/>
    <w:rsid w:val="006839B9"/>
    <w:rsid w:val="00690C58"/>
    <w:rsid w:val="00692104"/>
    <w:rsid w:val="006930B2"/>
    <w:rsid w:val="00694082"/>
    <w:rsid w:val="00697304"/>
    <w:rsid w:val="006A1674"/>
    <w:rsid w:val="006A1E90"/>
    <w:rsid w:val="006A23B3"/>
    <w:rsid w:val="006A2E39"/>
    <w:rsid w:val="006A5404"/>
    <w:rsid w:val="006B05EA"/>
    <w:rsid w:val="006B06BD"/>
    <w:rsid w:val="006B21C1"/>
    <w:rsid w:val="006C1E91"/>
    <w:rsid w:val="006C2846"/>
    <w:rsid w:val="006C3F05"/>
    <w:rsid w:val="006C4ADA"/>
    <w:rsid w:val="006C66E6"/>
    <w:rsid w:val="006D10B0"/>
    <w:rsid w:val="006D1A6E"/>
    <w:rsid w:val="006D45E1"/>
    <w:rsid w:val="006D5727"/>
    <w:rsid w:val="006D6E12"/>
    <w:rsid w:val="006E70FB"/>
    <w:rsid w:val="006F16DF"/>
    <w:rsid w:val="006F1B0F"/>
    <w:rsid w:val="006F23E9"/>
    <w:rsid w:val="006F30A2"/>
    <w:rsid w:val="00707089"/>
    <w:rsid w:val="00710790"/>
    <w:rsid w:val="007109D0"/>
    <w:rsid w:val="00711425"/>
    <w:rsid w:val="00712FD8"/>
    <w:rsid w:val="007136B7"/>
    <w:rsid w:val="00715B18"/>
    <w:rsid w:val="00715BBD"/>
    <w:rsid w:val="00716943"/>
    <w:rsid w:val="00716D6C"/>
    <w:rsid w:val="00717092"/>
    <w:rsid w:val="00717528"/>
    <w:rsid w:val="00717E35"/>
    <w:rsid w:val="00720F9D"/>
    <w:rsid w:val="00722A3A"/>
    <w:rsid w:val="00727833"/>
    <w:rsid w:val="00727D62"/>
    <w:rsid w:val="00730A0C"/>
    <w:rsid w:val="00732C81"/>
    <w:rsid w:val="00734F0C"/>
    <w:rsid w:val="00735897"/>
    <w:rsid w:val="007372A8"/>
    <w:rsid w:val="00742DED"/>
    <w:rsid w:val="0074473B"/>
    <w:rsid w:val="0074655E"/>
    <w:rsid w:val="00750EBF"/>
    <w:rsid w:val="007532C7"/>
    <w:rsid w:val="00755417"/>
    <w:rsid w:val="00755878"/>
    <w:rsid w:val="00762345"/>
    <w:rsid w:val="0076543C"/>
    <w:rsid w:val="00771D95"/>
    <w:rsid w:val="00776C54"/>
    <w:rsid w:val="00777498"/>
    <w:rsid w:val="0078380C"/>
    <w:rsid w:val="007864EE"/>
    <w:rsid w:val="007879DC"/>
    <w:rsid w:val="00790091"/>
    <w:rsid w:val="00790EF7"/>
    <w:rsid w:val="0079133C"/>
    <w:rsid w:val="00794C9E"/>
    <w:rsid w:val="00796364"/>
    <w:rsid w:val="00796778"/>
    <w:rsid w:val="00796A0F"/>
    <w:rsid w:val="00797100"/>
    <w:rsid w:val="007A0C90"/>
    <w:rsid w:val="007A0CFD"/>
    <w:rsid w:val="007A1F68"/>
    <w:rsid w:val="007A3EC6"/>
    <w:rsid w:val="007A47EB"/>
    <w:rsid w:val="007A4BB3"/>
    <w:rsid w:val="007A52CD"/>
    <w:rsid w:val="007A5353"/>
    <w:rsid w:val="007A6644"/>
    <w:rsid w:val="007B273A"/>
    <w:rsid w:val="007B29A8"/>
    <w:rsid w:val="007B3E60"/>
    <w:rsid w:val="007B43AF"/>
    <w:rsid w:val="007B4B62"/>
    <w:rsid w:val="007B7F91"/>
    <w:rsid w:val="007C4191"/>
    <w:rsid w:val="007D1AC9"/>
    <w:rsid w:val="007D2EAA"/>
    <w:rsid w:val="007D4FA2"/>
    <w:rsid w:val="007D6FEE"/>
    <w:rsid w:val="007E087A"/>
    <w:rsid w:val="007E08B4"/>
    <w:rsid w:val="007E217C"/>
    <w:rsid w:val="007E28F7"/>
    <w:rsid w:val="007E4507"/>
    <w:rsid w:val="007E5049"/>
    <w:rsid w:val="007F1830"/>
    <w:rsid w:val="007F2711"/>
    <w:rsid w:val="00800978"/>
    <w:rsid w:val="00800ACE"/>
    <w:rsid w:val="0080108D"/>
    <w:rsid w:val="00805089"/>
    <w:rsid w:val="0081339F"/>
    <w:rsid w:val="008150FA"/>
    <w:rsid w:val="00820252"/>
    <w:rsid w:val="00824DCC"/>
    <w:rsid w:val="008262E2"/>
    <w:rsid w:val="00826B7E"/>
    <w:rsid w:val="00827A68"/>
    <w:rsid w:val="008320AB"/>
    <w:rsid w:val="008322DB"/>
    <w:rsid w:val="008336E2"/>
    <w:rsid w:val="0083729F"/>
    <w:rsid w:val="00841DA1"/>
    <w:rsid w:val="00843813"/>
    <w:rsid w:val="00843823"/>
    <w:rsid w:val="0084405C"/>
    <w:rsid w:val="00847006"/>
    <w:rsid w:val="00850091"/>
    <w:rsid w:val="00852E95"/>
    <w:rsid w:val="008552D7"/>
    <w:rsid w:val="00855B0F"/>
    <w:rsid w:val="00856544"/>
    <w:rsid w:val="00857C90"/>
    <w:rsid w:val="00860DC9"/>
    <w:rsid w:val="0087257D"/>
    <w:rsid w:val="0087369E"/>
    <w:rsid w:val="00874142"/>
    <w:rsid w:val="00874D44"/>
    <w:rsid w:val="00876626"/>
    <w:rsid w:val="00876C5E"/>
    <w:rsid w:val="00877361"/>
    <w:rsid w:val="008849F2"/>
    <w:rsid w:val="00886712"/>
    <w:rsid w:val="008909F4"/>
    <w:rsid w:val="00890A13"/>
    <w:rsid w:val="00895171"/>
    <w:rsid w:val="00895334"/>
    <w:rsid w:val="00897589"/>
    <w:rsid w:val="00897ADE"/>
    <w:rsid w:val="008A0227"/>
    <w:rsid w:val="008A12DA"/>
    <w:rsid w:val="008A6E86"/>
    <w:rsid w:val="008A7658"/>
    <w:rsid w:val="008B4026"/>
    <w:rsid w:val="008B662F"/>
    <w:rsid w:val="008B7E0B"/>
    <w:rsid w:val="008C084C"/>
    <w:rsid w:val="008C1B13"/>
    <w:rsid w:val="008C62EA"/>
    <w:rsid w:val="008D150F"/>
    <w:rsid w:val="008D3B0A"/>
    <w:rsid w:val="008D465A"/>
    <w:rsid w:val="008D4EB5"/>
    <w:rsid w:val="008D5508"/>
    <w:rsid w:val="008E09AE"/>
    <w:rsid w:val="008E2A72"/>
    <w:rsid w:val="008E2F40"/>
    <w:rsid w:val="008E7ACE"/>
    <w:rsid w:val="008F0A86"/>
    <w:rsid w:val="008F10E5"/>
    <w:rsid w:val="008F2C7A"/>
    <w:rsid w:val="008F6174"/>
    <w:rsid w:val="008F7B2A"/>
    <w:rsid w:val="009009B4"/>
    <w:rsid w:val="009015D0"/>
    <w:rsid w:val="00902FCA"/>
    <w:rsid w:val="009054B5"/>
    <w:rsid w:val="00906782"/>
    <w:rsid w:val="00910677"/>
    <w:rsid w:val="0091161E"/>
    <w:rsid w:val="00913045"/>
    <w:rsid w:val="009136ED"/>
    <w:rsid w:val="00914A50"/>
    <w:rsid w:val="00922A18"/>
    <w:rsid w:val="00923988"/>
    <w:rsid w:val="00925164"/>
    <w:rsid w:val="00925A29"/>
    <w:rsid w:val="00925F68"/>
    <w:rsid w:val="00926BD8"/>
    <w:rsid w:val="00926E5A"/>
    <w:rsid w:val="009309C9"/>
    <w:rsid w:val="00931638"/>
    <w:rsid w:val="009317FC"/>
    <w:rsid w:val="0093361F"/>
    <w:rsid w:val="00937161"/>
    <w:rsid w:val="00937E9E"/>
    <w:rsid w:val="00942645"/>
    <w:rsid w:val="00942CCA"/>
    <w:rsid w:val="00944C0F"/>
    <w:rsid w:val="00944EDB"/>
    <w:rsid w:val="009450D4"/>
    <w:rsid w:val="00945CF0"/>
    <w:rsid w:val="00946B41"/>
    <w:rsid w:val="00947199"/>
    <w:rsid w:val="00947275"/>
    <w:rsid w:val="00951117"/>
    <w:rsid w:val="00951138"/>
    <w:rsid w:val="0095393F"/>
    <w:rsid w:val="00953AE2"/>
    <w:rsid w:val="0095448C"/>
    <w:rsid w:val="00954950"/>
    <w:rsid w:val="00954B83"/>
    <w:rsid w:val="00955379"/>
    <w:rsid w:val="00960B10"/>
    <w:rsid w:val="009613F9"/>
    <w:rsid w:val="009623CE"/>
    <w:rsid w:val="00964CDE"/>
    <w:rsid w:val="00965DED"/>
    <w:rsid w:val="00971D76"/>
    <w:rsid w:val="00972F79"/>
    <w:rsid w:val="009736CC"/>
    <w:rsid w:val="00980014"/>
    <w:rsid w:val="00980FE9"/>
    <w:rsid w:val="00981024"/>
    <w:rsid w:val="0098270A"/>
    <w:rsid w:val="009840E6"/>
    <w:rsid w:val="009863CF"/>
    <w:rsid w:val="0098784E"/>
    <w:rsid w:val="00995AC9"/>
    <w:rsid w:val="00997F1D"/>
    <w:rsid w:val="009A11A3"/>
    <w:rsid w:val="009A2853"/>
    <w:rsid w:val="009A49B0"/>
    <w:rsid w:val="009A6753"/>
    <w:rsid w:val="009A7919"/>
    <w:rsid w:val="009B1E31"/>
    <w:rsid w:val="009B2F87"/>
    <w:rsid w:val="009B3C99"/>
    <w:rsid w:val="009B7049"/>
    <w:rsid w:val="009C368F"/>
    <w:rsid w:val="009C38B3"/>
    <w:rsid w:val="009C3B08"/>
    <w:rsid w:val="009C4584"/>
    <w:rsid w:val="009C527B"/>
    <w:rsid w:val="009D153F"/>
    <w:rsid w:val="009D299A"/>
    <w:rsid w:val="009D36C9"/>
    <w:rsid w:val="009D4A44"/>
    <w:rsid w:val="009D552F"/>
    <w:rsid w:val="009D58C4"/>
    <w:rsid w:val="009E26FF"/>
    <w:rsid w:val="009E7437"/>
    <w:rsid w:val="009E7EB6"/>
    <w:rsid w:val="009E7F3A"/>
    <w:rsid w:val="009F0D4A"/>
    <w:rsid w:val="009F3DE0"/>
    <w:rsid w:val="009F75B5"/>
    <w:rsid w:val="00A0026D"/>
    <w:rsid w:val="00A033CF"/>
    <w:rsid w:val="00A034D1"/>
    <w:rsid w:val="00A05C48"/>
    <w:rsid w:val="00A079CA"/>
    <w:rsid w:val="00A10403"/>
    <w:rsid w:val="00A10B4B"/>
    <w:rsid w:val="00A10CD6"/>
    <w:rsid w:val="00A11AE3"/>
    <w:rsid w:val="00A1244C"/>
    <w:rsid w:val="00A138F0"/>
    <w:rsid w:val="00A154C1"/>
    <w:rsid w:val="00A15660"/>
    <w:rsid w:val="00A15D45"/>
    <w:rsid w:val="00A16E90"/>
    <w:rsid w:val="00A213D9"/>
    <w:rsid w:val="00A229C2"/>
    <w:rsid w:val="00A22FCA"/>
    <w:rsid w:val="00A245DE"/>
    <w:rsid w:val="00A322B1"/>
    <w:rsid w:val="00A3337F"/>
    <w:rsid w:val="00A33517"/>
    <w:rsid w:val="00A34C23"/>
    <w:rsid w:val="00A363B4"/>
    <w:rsid w:val="00A422E1"/>
    <w:rsid w:val="00A44098"/>
    <w:rsid w:val="00A4491A"/>
    <w:rsid w:val="00A47C58"/>
    <w:rsid w:val="00A50CC4"/>
    <w:rsid w:val="00A53397"/>
    <w:rsid w:val="00A66A51"/>
    <w:rsid w:val="00A70585"/>
    <w:rsid w:val="00A7626C"/>
    <w:rsid w:val="00A762E9"/>
    <w:rsid w:val="00A778A3"/>
    <w:rsid w:val="00A801BA"/>
    <w:rsid w:val="00A82C25"/>
    <w:rsid w:val="00A82C49"/>
    <w:rsid w:val="00A833C9"/>
    <w:rsid w:val="00A874B6"/>
    <w:rsid w:val="00A8782E"/>
    <w:rsid w:val="00A91B1E"/>
    <w:rsid w:val="00A927C9"/>
    <w:rsid w:val="00A93DEA"/>
    <w:rsid w:val="00A93FCF"/>
    <w:rsid w:val="00A94DC2"/>
    <w:rsid w:val="00A976AE"/>
    <w:rsid w:val="00AA26A9"/>
    <w:rsid w:val="00AA3B28"/>
    <w:rsid w:val="00AA6732"/>
    <w:rsid w:val="00AA6F56"/>
    <w:rsid w:val="00AB0978"/>
    <w:rsid w:val="00AB2216"/>
    <w:rsid w:val="00AB3F04"/>
    <w:rsid w:val="00AC2CC2"/>
    <w:rsid w:val="00AC49F2"/>
    <w:rsid w:val="00AC78E5"/>
    <w:rsid w:val="00AC7FEA"/>
    <w:rsid w:val="00AD0051"/>
    <w:rsid w:val="00AD79F8"/>
    <w:rsid w:val="00AE65B0"/>
    <w:rsid w:val="00AE6EE5"/>
    <w:rsid w:val="00AE7917"/>
    <w:rsid w:val="00AF359A"/>
    <w:rsid w:val="00AF45EF"/>
    <w:rsid w:val="00AF59B5"/>
    <w:rsid w:val="00AF636B"/>
    <w:rsid w:val="00AF7A22"/>
    <w:rsid w:val="00B00993"/>
    <w:rsid w:val="00B025C5"/>
    <w:rsid w:val="00B052C7"/>
    <w:rsid w:val="00B06455"/>
    <w:rsid w:val="00B06EF9"/>
    <w:rsid w:val="00B07607"/>
    <w:rsid w:val="00B133E4"/>
    <w:rsid w:val="00B22C32"/>
    <w:rsid w:val="00B259FE"/>
    <w:rsid w:val="00B25A21"/>
    <w:rsid w:val="00B25B1C"/>
    <w:rsid w:val="00B2714D"/>
    <w:rsid w:val="00B33E32"/>
    <w:rsid w:val="00B33EA0"/>
    <w:rsid w:val="00B34E4A"/>
    <w:rsid w:val="00B36507"/>
    <w:rsid w:val="00B50394"/>
    <w:rsid w:val="00B51198"/>
    <w:rsid w:val="00B547FB"/>
    <w:rsid w:val="00B55414"/>
    <w:rsid w:val="00B63187"/>
    <w:rsid w:val="00B642D5"/>
    <w:rsid w:val="00B64CBF"/>
    <w:rsid w:val="00B655B4"/>
    <w:rsid w:val="00B6670F"/>
    <w:rsid w:val="00B7139D"/>
    <w:rsid w:val="00B729FE"/>
    <w:rsid w:val="00B73DAF"/>
    <w:rsid w:val="00B75C0F"/>
    <w:rsid w:val="00B768CB"/>
    <w:rsid w:val="00B775F8"/>
    <w:rsid w:val="00B80CFA"/>
    <w:rsid w:val="00B904AD"/>
    <w:rsid w:val="00B9073E"/>
    <w:rsid w:val="00B90761"/>
    <w:rsid w:val="00B914CB"/>
    <w:rsid w:val="00B92E11"/>
    <w:rsid w:val="00B93164"/>
    <w:rsid w:val="00BA1FC5"/>
    <w:rsid w:val="00BA34BC"/>
    <w:rsid w:val="00BA7910"/>
    <w:rsid w:val="00BB3327"/>
    <w:rsid w:val="00BB623F"/>
    <w:rsid w:val="00BB6640"/>
    <w:rsid w:val="00BB7E32"/>
    <w:rsid w:val="00BC098F"/>
    <w:rsid w:val="00BC2756"/>
    <w:rsid w:val="00BC2967"/>
    <w:rsid w:val="00BC3394"/>
    <w:rsid w:val="00BC52C3"/>
    <w:rsid w:val="00BC72E3"/>
    <w:rsid w:val="00BD711D"/>
    <w:rsid w:val="00BD7A10"/>
    <w:rsid w:val="00BE2853"/>
    <w:rsid w:val="00BE2C5C"/>
    <w:rsid w:val="00BE60B3"/>
    <w:rsid w:val="00BE672F"/>
    <w:rsid w:val="00BF1D04"/>
    <w:rsid w:val="00BF2942"/>
    <w:rsid w:val="00BF504A"/>
    <w:rsid w:val="00BF5E84"/>
    <w:rsid w:val="00BF7FEE"/>
    <w:rsid w:val="00C02F1B"/>
    <w:rsid w:val="00C0434D"/>
    <w:rsid w:val="00C071A6"/>
    <w:rsid w:val="00C11373"/>
    <w:rsid w:val="00C11827"/>
    <w:rsid w:val="00C1364F"/>
    <w:rsid w:val="00C15FD0"/>
    <w:rsid w:val="00C20749"/>
    <w:rsid w:val="00C27CC4"/>
    <w:rsid w:val="00C33D29"/>
    <w:rsid w:val="00C34D6D"/>
    <w:rsid w:val="00C373A6"/>
    <w:rsid w:val="00C4208C"/>
    <w:rsid w:val="00C42148"/>
    <w:rsid w:val="00C452EF"/>
    <w:rsid w:val="00C46655"/>
    <w:rsid w:val="00C52027"/>
    <w:rsid w:val="00C564EB"/>
    <w:rsid w:val="00C5728A"/>
    <w:rsid w:val="00C57602"/>
    <w:rsid w:val="00C57894"/>
    <w:rsid w:val="00C57DD6"/>
    <w:rsid w:val="00C60CF3"/>
    <w:rsid w:val="00C62B33"/>
    <w:rsid w:val="00C638B5"/>
    <w:rsid w:val="00C65F8A"/>
    <w:rsid w:val="00C6715F"/>
    <w:rsid w:val="00C7187C"/>
    <w:rsid w:val="00C74066"/>
    <w:rsid w:val="00C74A0A"/>
    <w:rsid w:val="00C75968"/>
    <w:rsid w:val="00C80593"/>
    <w:rsid w:val="00C81B04"/>
    <w:rsid w:val="00C8245E"/>
    <w:rsid w:val="00C8251C"/>
    <w:rsid w:val="00C93B84"/>
    <w:rsid w:val="00C949CA"/>
    <w:rsid w:val="00C976E5"/>
    <w:rsid w:val="00CA57AA"/>
    <w:rsid w:val="00CA6803"/>
    <w:rsid w:val="00CA7468"/>
    <w:rsid w:val="00CA77B1"/>
    <w:rsid w:val="00CB2452"/>
    <w:rsid w:val="00CB2919"/>
    <w:rsid w:val="00CB5AB8"/>
    <w:rsid w:val="00CB78AC"/>
    <w:rsid w:val="00CC5CF0"/>
    <w:rsid w:val="00CD0E3F"/>
    <w:rsid w:val="00CD4335"/>
    <w:rsid w:val="00CD44E7"/>
    <w:rsid w:val="00CD5756"/>
    <w:rsid w:val="00CD693C"/>
    <w:rsid w:val="00CE02A6"/>
    <w:rsid w:val="00CE04A9"/>
    <w:rsid w:val="00CE26AE"/>
    <w:rsid w:val="00CE4D96"/>
    <w:rsid w:val="00CE5418"/>
    <w:rsid w:val="00CE7DC3"/>
    <w:rsid w:val="00CF21BF"/>
    <w:rsid w:val="00CF34DB"/>
    <w:rsid w:val="00CF3B2A"/>
    <w:rsid w:val="00CF73A9"/>
    <w:rsid w:val="00D013B5"/>
    <w:rsid w:val="00D01700"/>
    <w:rsid w:val="00D0249B"/>
    <w:rsid w:val="00D02A70"/>
    <w:rsid w:val="00D02A98"/>
    <w:rsid w:val="00D0316C"/>
    <w:rsid w:val="00D03770"/>
    <w:rsid w:val="00D03B35"/>
    <w:rsid w:val="00D0616F"/>
    <w:rsid w:val="00D1135A"/>
    <w:rsid w:val="00D135B5"/>
    <w:rsid w:val="00D13BF4"/>
    <w:rsid w:val="00D142DE"/>
    <w:rsid w:val="00D14986"/>
    <w:rsid w:val="00D15E4B"/>
    <w:rsid w:val="00D23774"/>
    <w:rsid w:val="00D3216A"/>
    <w:rsid w:val="00D407B1"/>
    <w:rsid w:val="00D43A0B"/>
    <w:rsid w:val="00D456F7"/>
    <w:rsid w:val="00D47051"/>
    <w:rsid w:val="00D52621"/>
    <w:rsid w:val="00D5577F"/>
    <w:rsid w:val="00D62CFA"/>
    <w:rsid w:val="00D62F7A"/>
    <w:rsid w:val="00D64590"/>
    <w:rsid w:val="00D663EF"/>
    <w:rsid w:val="00D75416"/>
    <w:rsid w:val="00D763DA"/>
    <w:rsid w:val="00D76E42"/>
    <w:rsid w:val="00D83031"/>
    <w:rsid w:val="00D8345A"/>
    <w:rsid w:val="00D85061"/>
    <w:rsid w:val="00D9076D"/>
    <w:rsid w:val="00D909A2"/>
    <w:rsid w:val="00D946F3"/>
    <w:rsid w:val="00D95396"/>
    <w:rsid w:val="00DA1BD7"/>
    <w:rsid w:val="00DA517A"/>
    <w:rsid w:val="00DA5E14"/>
    <w:rsid w:val="00DA6561"/>
    <w:rsid w:val="00DB071B"/>
    <w:rsid w:val="00DB40AE"/>
    <w:rsid w:val="00DB4423"/>
    <w:rsid w:val="00DB530C"/>
    <w:rsid w:val="00DC1CAC"/>
    <w:rsid w:val="00DC3EA4"/>
    <w:rsid w:val="00DC69A5"/>
    <w:rsid w:val="00DC74B6"/>
    <w:rsid w:val="00DD0DFF"/>
    <w:rsid w:val="00DD1BBC"/>
    <w:rsid w:val="00DD2756"/>
    <w:rsid w:val="00DD32CC"/>
    <w:rsid w:val="00DD395B"/>
    <w:rsid w:val="00DD56DA"/>
    <w:rsid w:val="00DE1766"/>
    <w:rsid w:val="00DE2579"/>
    <w:rsid w:val="00DE2910"/>
    <w:rsid w:val="00DE6291"/>
    <w:rsid w:val="00DF081C"/>
    <w:rsid w:val="00DF163C"/>
    <w:rsid w:val="00DF1E76"/>
    <w:rsid w:val="00DF3184"/>
    <w:rsid w:val="00DF335F"/>
    <w:rsid w:val="00DF74FB"/>
    <w:rsid w:val="00E037FE"/>
    <w:rsid w:val="00E06165"/>
    <w:rsid w:val="00E06578"/>
    <w:rsid w:val="00E06D47"/>
    <w:rsid w:val="00E1143A"/>
    <w:rsid w:val="00E1195A"/>
    <w:rsid w:val="00E15679"/>
    <w:rsid w:val="00E15C3F"/>
    <w:rsid w:val="00E168A8"/>
    <w:rsid w:val="00E213F3"/>
    <w:rsid w:val="00E25640"/>
    <w:rsid w:val="00E27030"/>
    <w:rsid w:val="00E30753"/>
    <w:rsid w:val="00E31014"/>
    <w:rsid w:val="00E318FD"/>
    <w:rsid w:val="00E337E1"/>
    <w:rsid w:val="00E34F54"/>
    <w:rsid w:val="00E37A17"/>
    <w:rsid w:val="00E40A2D"/>
    <w:rsid w:val="00E42B51"/>
    <w:rsid w:val="00E43440"/>
    <w:rsid w:val="00E459E0"/>
    <w:rsid w:val="00E468B6"/>
    <w:rsid w:val="00E47DAD"/>
    <w:rsid w:val="00E53DD8"/>
    <w:rsid w:val="00E5456C"/>
    <w:rsid w:val="00E54E95"/>
    <w:rsid w:val="00E60DCE"/>
    <w:rsid w:val="00E61874"/>
    <w:rsid w:val="00E65E47"/>
    <w:rsid w:val="00E67B32"/>
    <w:rsid w:val="00E70DFF"/>
    <w:rsid w:val="00E720A2"/>
    <w:rsid w:val="00E7218E"/>
    <w:rsid w:val="00E74695"/>
    <w:rsid w:val="00E75E6A"/>
    <w:rsid w:val="00E80410"/>
    <w:rsid w:val="00E85C05"/>
    <w:rsid w:val="00E87A15"/>
    <w:rsid w:val="00E87C95"/>
    <w:rsid w:val="00E91075"/>
    <w:rsid w:val="00E92E4D"/>
    <w:rsid w:val="00EA3BB4"/>
    <w:rsid w:val="00EA4536"/>
    <w:rsid w:val="00EA673D"/>
    <w:rsid w:val="00EA7428"/>
    <w:rsid w:val="00EB33D0"/>
    <w:rsid w:val="00EB4C36"/>
    <w:rsid w:val="00EB5A28"/>
    <w:rsid w:val="00EC27F6"/>
    <w:rsid w:val="00ED0F89"/>
    <w:rsid w:val="00ED13A3"/>
    <w:rsid w:val="00ED2C1C"/>
    <w:rsid w:val="00ED3ABA"/>
    <w:rsid w:val="00ED3F24"/>
    <w:rsid w:val="00ED5390"/>
    <w:rsid w:val="00EE189C"/>
    <w:rsid w:val="00EE30B4"/>
    <w:rsid w:val="00EE3D8E"/>
    <w:rsid w:val="00EE57C9"/>
    <w:rsid w:val="00EE6297"/>
    <w:rsid w:val="00EE6336"/>
    <w:rsid w:val="00EE7C76"/>
    <w:rsid w:val="00EF0237"/>
    <w:rsid w:val="00EF14ED"/>
    <w:rsid w:val="00EF3AFA"/>
    <w:rsid w:val="00EF4847"/>
    <w:rsid w:val="00EF51DA"/>
    <w:rsid w:val="00F01ED6"/>
    <w:rsid w:val="00F02AAB"/>
    <w:rsid w:val="00F02AE5"/>
    <w:rsid w:val="00F04C92"/>
    <w:rsid w:val="00F0675F"/>
    <w:rsid w:val="00F0729D"/>
    <w:rsid w:val="00F0788B"/>
    <w:rsid w:val="00F07E87"/>
    <w:rsid w:val="00F1288B"/>
    <w:rsid w:val="00F15BA3"/>
    <w:rsid w:val="00F167A5"/>
    <w:rsid w:val="00F16D94"/>
    <w:rsid w:val="00F1755E"/>
    <w:rsid w:val="00F20C27"/>
    <w:rsid w:val="00F2141B"/>
    <w:rsid w:val="00F215D7"/>
    <w:rsid w:val="00F3010A"/>
    <w:rsid w:val="00F31579"/>
    <w:rsid w:val="00F32525"/>
    <w:rsid w:val="00F35CC5"/>
    <w:rsid w:val="00F373EB"/>
    <w:rsid w:val="00F410C3"/>
    <w:rsid w:val="00F4600D"/>
    <w:rsid w:val="00F460BD"/>
    <w:rsid w:val="00F46CCF"/>
    <w:rsid w:val="00F50EF7"/>
    <w:rsid w:val="00F53CF5"/>
    <w:rsid w:val="00F549B8"/>
    <w:rsid w:val="00F6409E"/>
    <w:rsid w:val="00F65798"/>
    <w:rsid w:val="00F711E3"/>
    <w:rsid w:val="00F7364D"/>
    <w:rsid w:val="00F753A5"/>
    <w:rsid w:val="00F75FA3"/>
    <w:rsid w:val="00F76315"/>
    <w:rsid w:val="00F857E7"/>
    <w:rsid w:val="00F86140"/>
    <w:rsid w:val="00F86B37"/>
    <w:rsid w:val="00F8796B"/>
    <w:rsid w:val="00F936D9"/>
    <w:rsid w:val="00F9388E"/>
    <w:rsid w:val="00F9559C"/>
    <w:rsid w:val="00F96BAE"/>
    <w:rsid w:val="00F97C12"/>
    <w:rsid w:val="00FA1AE3"/>
    <w:rsid w:val="00FA2F1C"/>
    <w:rsid w:val="00FA438E"/>
    <w:rsid w:val="00FA6FEF"/>
    <w:rsid w:val="00FB3E52"/>
    <w:rsid w:val="00FB57C8"/>
    <w:rsid w:val="00FB6439"/>
    <w:rsid w:val="00FC0698"/>
    <w:rsid w:val="00FC40F9"/>
    <w:rsid w:val="00FC44E9"/>
    <w:rsid w:val="00FC45F0"/>
    <w:rsid w:val="00FC7C58"/>
    <w:rsid w:val="00FD143F"/>
    <w:rsid w:val="00FD14E8"/>
    <w:rsid w:val="00FD4DA5"/>
    <w:rsid w:val="00FD686B"/>
    <w:rsid w:val="00FE10A8"/>
    <w:rsid w:val="00FE136B"/>
    <w:rsid w:val="00FE1B00"/>
    <w:rsid w:val="00FE1ED1"/>
    <w:rsid w:val="00FE4987"/>
    <w:rsid w:val="00FF3031"/>
    <w:rsid w:val="00FF3D43"/>
    <w:rsid w:val="00FF4231"/>
    <w:rsid w:val="00FF4A5E"/>
    <w:rsid w:val="00FF5D08"/>
    <w:rsid w:val="00FF7683"/>
    <w:rsid w:val="014B2527"/>
    <w:rsid w:val="0171066C"/>
    <w:rsid w:val="01C901A1"/>
    <w:rsid w:val="01F242FD"/>
    <w:rsid w:val="026A3FAF"/>
    <w:rsid w:val="02AA3A99"/>
    <w:rsid w:val="02DD54C5"/>
    <w:rsid w:val="031661C5"/>
    <w:rsid w:val="039D3F92"/>
    <w:rsid w:val="03A3362A"/>
    <w:rsid w:val="03BE39C2"/>
    <w:rsid w:val="03CD69FC"/>
    <w:rsid w:val="03D01A18"/>
    <w:rsid w:val="04293124"/>
    <w:rsid w:val="04947212"/>
    <w:rsid w:val="04E91DDA"/>
    <w:rsid w:val="04EB48D3"/>
    <w:rsid w:val="04F042DC"/>
    <w:rsid w:val="050D0040"/>
    <w:rsid w:val="054239F3"/>
    <w:rsid w:val="05DC0951"/>
    <w:rsid w:val="05DE6B51"/>
    <w:rsid w:val="061548BF"/>
    <w:rsid w:val="06874187"/>
    <w:rsid w:val="07302A71"/>
    <w:rsid w:val="074B2AE0"/>
    <w:rsid w:val="076D15CF"/>
    <w:rsid w:val="076E4C3F"/>
    <w:rsid w:val="084D7114"/>
    <w:rsid w:val="084F2C0F"/>
    <w:rsid w:val="087755D4"/>
    <w:rsid w:val="08C416C3"/>
    <w:rsid w:val="090F5FF8"/>
    <w:rsid w:val="09102905"/>
    <w:rsid w:val="09B07B44"/>
    <w:rsid w:val="09B47989"/>
    <w:rsid w:val="0A1C516C"/>
    <w:rsid w:val="0A4D591B"/>
    <w:rsid w:val="0A7E4EAD"/>
    <w:rsid w:val="0AA3355A"/>
    <w:rsid w:val="0AC73314"/>
    <w:rsid w:val="0ADA4D42"/>
    <w:rsid w:val="0B13248D"/>
    <w:rsid w:val="0B6B4077"/>
    <w:rsid w:val="0B736E2B"/>
    <w:rsid w:val="0BAA7AB9"/>
    <w:rsid w:val="0BDA698E"/>
    <w:rsid w:val="0BFB51F8"/>
    <w:rsid w:val="0C161DBF"/>
    <w:rsid w:val="0C337608"/>
    <w:rsid w:val="0C772F6E"/>
    <w:rsid w:val="0C8B4E9C"/>
    <w:rsid w:val="0C9A5142"/>
    <w:rsid w:val="0CCA22B1"/>
    <w:rsid w:val="0CDA0EE2"/>
    <w:rsid w:val="0CDB616B"/>
    <w:rsid w:val="0CEF7FA6"/>
    <w:rsid w:val="0D0A380D"/>
    <w:rsid w:val="0E2755A1"/>
    <w:rsid w:val="0E6D13F9"/>
    <w:rsid w:val="0EA77ABC"/>
    <w:rsid w:val="0ECC4567"/>
    <w:rsid w:val="0EF2225E"/>
    <w:rsid w:val="0F566DED"/>
    <w:rsid w:val="0F681DFF"/>
    <w:rsid w:val="0F705988"/>
    <w:rsid w:val="0F8C16DF"/>
    <w:rsid w:val="0FA13040"/>
    <w:rsid w:val="0FE2391F"/>
    <w:rsid w:val="10076DCA"/>
    <w:rsid w:val="10546FD1"/>
    <w:rsid w:val="105C48D7"/>
    <w:rsid w:val="10946E3A"/>
    <w:rsid w:val="10B05CE4"/>
    <w:rsid w:val="10B8409C"/>
    <w:rsid w:val="10E51B5E"/>
    <w:rsid w:val="112A22DF"/>
    <w:rsid w:val="113E0E03"/>
    <w:rsid w:val="11623419"/>
    <w:rsid w:val="1169006E"/>
    <w:rsid w:val="11C24C0D"/>
    <w:rsid w:val="122C6F68"/>
    <w:rsid w:val="122F4381"/>
    <w:rsid w:val="12C62F3C"/>
    <w:rsid w:val="12E852B4"/>
    <w:rsid w:val="12FF1B35"/>
    <w:rsid w:val="13031039"/>
    <w:rsid w:val="137907E4"/>
    <w:rsid w:val="137B3B75"/>
    <w:rsid w:val="13CB7DA9"/>
    <w:rsid w:val="13CD3688"/>
    <w:rsid w:val="143F2545"/>
    <w:rsid w:val="148D0023"/>
    <w:rsid w:val="14AF1892"/>
    <w:rsid w:val="14F77512"/>
    <w:rsid w:val="156423D0"/>
    <w:rsid w:val="157F155C"/>
    <w:rsid w:val="15DE7994"/>
    <w:rsid w:val="16005CB4"/>
    <w:rsid w:val="16105125"/>
    <w:rsid w:val="168129A1"/>
    <w:rsid w:val="16931714"/>
    <w:rsid w:val="16A20B69"/>
    <w:rsid w:val="16B03286"/>
    <w:rsid w:val="17050911"/>
    <w:rsid w:val="172F081F"/>
    <w:rsid w:val="177900E3"/>
    <w:rsid w:val="178C2161"/>
    <w:rsid w:val="17EC435B"/>
    <w:rsid w:val="18504C1C"/>
    <w:rsid w:val="189D4133"/>
    <w:rsid w:val="18A23E82"/>
    <w:rsid w:val="18B842E2"/>
    <w:rsid w:val="1901200E"/>
    <w:rsid w:val="19042269"/>
    <w:rsid w:val="19701B7C"/>
    <w:rsid w:val="198802C1"/>
    <w:rsid w:val="19A41016"/>
    <w:rsid w:val="19AC3F12"/>
    <w:rsid w:val="19AE0933"/>
    <w:rsid w:val="19D10BA6"/>
    <w:rsid w:val="1A6D255E"/>
    <w:rsid w:val="1A6D7E5B"/>
    <w:rsid w:val="1AAF5A42"/>
    <w:rsid w:val="1B5E59A7"/>
    <w:rsid w:val="1B6338EF"/>
    <w:rsid w:val="1B8B7B66"/>
    <w:rsid w:val="1B8D2043"/>
    <w:rsid w:val="1C373F63"/>
    <w:rsid w:val="1C4200DC"/>
    <w:rsid w:val="1C5D19ED"/>
    <w:rsid w:val="1C876FC5"/>
    <w:rsid w:val="1C8E5152"/>
    <w:rsid w:val="1C907DE2"/>
    <w:rsid w:val="1C933946"/>
    <w:rsid w:val="1CEE4835"/>
    <w:rsid w:val="1CF06ACB"/>
    <w:rsid w:val="1D305121"/>
    <w:rsid w:val="1D795203"/>
    <w:rsid w:val="1D7A4A37"/>
    <w:rsid w:val="1D936DD1"/>
    <w:rsid w:val="1DEB19F1"/>
    <w:rsid w:val="1E0D7D96"/>
    <w:rsid w:val="1E1B7B7F"/>
    <w:rsid w:val="1E325036"/>
    <w:rsid w:val="1E4F15D7"/>
    <w:rsid w:val="1E616C3B"/>
    <w:rsid w:val="1E706E40"/>
    <w:rsid w:val="1EA25AE2"/>
    <w:rsid w:val="1F0F003D"/>
    <w:rsid w:val="1F5457E4"/>
    <w:rsid w:val="1F572083"/>
    <w:rsid w:val="1F604F52"/>
    <w:rsid w:val="1F7A7DCA"/>
    <w:rsid w:val="1F910D04"/>
    <w:rsid w:val="1FC5473D"/>
    <w:rsid w:val="20222FFB"/>
    <w:rsid w:val="20EE50D7"/>
    <w:rsid w:val="21643797"/>
    <w:rsid w:val="21876C0A"/>
    <w:rsid w:val="21D544E9"/>
    <w:rsid w:val="2268334A"/>
    <w:rsid w:val="22F8380C"/>
    <w:rsid w:val="22FF6FB7"/>
    <w:rsid w:val="232A7EA3"/>
    <w:rsid w:val="23353491"/>
    <w:rsid w:val="23550037"/>
    <w:rsid w:val="240B1276"/>
    <w:rsid w:val="242E5DF3"/>
    <w:rsid w:val="243C43AB"/>
    <w:rsid w:val="244D65B8"/>
    <w:rsid w:val="2468799D"/>
    <w:rsid w:val="2476070B"/>
    <w:rsid w:val="249B3979"/>
    <w:rsid w:val="24D10F97"/>
    <w:rsid w:val="252F22FF"/>
    <w:rsid w:val="25D4708D"/>
    <w:rsid w:val="26010A05"/>
    <w:rsid w:val="26085618"/>
    <w:rsid w:val="26494B4B"/>
    <w:rsid w:val="2663391E"/>
    <w:rsid w:val="267F65B0"/>
    <w:rsid w:val="26837A05"/>
    <w:rsid w:val="26997A0D"/>
    <w:rsid w:val="26A7683F"/>
    <w:rsid w:val="26C0648B"/>
    <w:rsid w:val="26EC327D"/>
    <w:rsid w:val="271E423C"/>
    <w:rsid w:val="2748018E"/>
    <w:rsid w:val="27AF6C0C"/>
    <w:rsid w:val="27E2526A"/>
    <w:rsid w:val="27E83C6A"/>
    <w:rsid w:val="28513384"/>
    <w:rsid w:val="286E5B85"/>
    <w:rsid w:val="28860DEB"/>
    <w:rsid w:val="28D438A0"/>
    <w:rsid w:val="292C4BEA"/>
    <w:rsid w:val="294E5014"/>
    <w:rsid w:val="2A9036A3"/>
    <w:rsid w:val="2AE31A25"/>
    <w:rsid w:val="2AEF1BDF"/>
    <w:rsid w:val="2B357C14"/>
    <w:rsid w:val="2B8419F8"/>
    <w:rsid w:val="2B944ACD"/>
    <w:rsid w:val="2B9D1869"/>
    <w:rsid w:val="2C484235"/>
    <w:rsid w:val="2C565A0A"/>
    <w:rsid w:val="2C601250"/>
    <w:rsid w:val="2CC52D5D"/>
    <w:rsid w:val="2CDA29B3"/>
    <w:rsid w:val="2CEC605F"/>
    <w:rsid w:val="2CF34A31"/>
    <w:rsid w:val="2D3C5ED1"/>
    <w:rsid w:val="2D69583C"/>
    <w:rsid w:val="2D6F7C23"/>
    <w:rsid w:val="2D7B23E8"/>
    <w:rsid w:val="2DA8165D"/>
    <w:rsid w:val="2E2C2C98"/>
    <w:rsid w:val="2E3E7AA5"/>
    <w:rsid w:val="2E5C6841"/>
    <w:rsid w:val="2E8917C3"/>
    <w:rsid w:val="2EE8384E"/>
    <w:rsid w:val="2EF720DE"/>
    <w:rsid w:val="2F2A5AAF"/>
    <w:rsid w:val="2FB528FA"/>
    <w:rsid w:val="302647EF"/>
    <w:rsid w:val="30B05938"/>
    <w:rsid w:val="30C47D51"/>
    <w:rsid w:val="310B2F1F"/>
    <w:rsid w:val="310F18B8"/>
    <w:rsid w:val="31DC0F7C"/>
    <w:rsid w:val="326C0551"/>
    <w:rsid w:val="32991048"/>
    <w:rsid w:val="32DF00F9"/>
    <w:rsid w:val="3305430A"/>
    <w:rsid w:val="33126352"/>
    <w:rsid w:val="33274478"/>
    <w:rsid w:val="33321B83"/>
    <w:rsid w:val="33A317C2"/>
    <w:rsid w:val="34030A42"/>
    <w:rsid w:val="345257C6"/>
    <w:rsid w:val="346A0AC1"/>
    <w:rsid w:val="346C403C"/>
    <w:rsid w:val="349B511E"/>
    <w:rsid w:val="34AB6273"/>
    <w:rsid w:val="3575771D"/>
    <w:rsid w:val="35A13F7A"/>
    <w:rsid w:val="35B46497"/>
    <w:rsid w:val="35F44820"/>
    <w:rsid w:val="362D773D"/>
    <w:rsid w:val="36341386"/>
    <w:rsid w:val="36466F8A"/>
    <w:rsid w:val="365831AD"/>
    <w:rsid w:val="367C4ADB"/>
    <w:rsid w:val="36A2291D"/>
    <w:rsid w:val="3724764D"/>
    <w:rsid w:val="3728087A"/>
    <w:rsid w:val="37661735"/>
    <w:rsid w:val="376F760A"/>
    <w:rsid w:val="378325C5"/>
    <w:rsid w:val="37BD41D1"/>
    <w:rsid w:val="38721B1C"/>
    <w:rsid w:val="38B9338A"/>
    <w:rsid w:val="39FA7902"/>
    <w:rsid w:val="3A002A26"/>
    <w:rsid w:val="3A06632A"/>
    <w:rsid w:val="3AAC3BE1"/>
    <w:rsid w:val="3AB47EFF"/>
    <w:rsid w:val="3AC07F89"/>
    <w:rsid w:val="3B24176B"/>
    <w:rsid w:val="3B5D115E"/>
    <w:rsid w:val="3BA743A8"/>
    <w:rsid w:val="3BB46E01"/>
    <w:rsid w:val="3C0B6AB4"/>
    <w:rsid w:val="3C145EE2"/>
    <w:rsid w:val="3C8666B4"/>
    <w:rsid w:val="3CA54279"/>
    <w:rsid w:val="3CA64660"/>
    <w:rsid w:val="3D020D87"/>
    <w:rsid w:val="3D0D5F40"/>
    <w:rsid w:val="3D1D5AAF"/>
    <w:rsid w:val="3D6942C8"/>
    <w:rsid w:val="3DA43D1E"/>
    <w:rsid w:val="3DAD1CC3"/>
    <w:rsid w:val="3DCD77EB"/>
    <w:rsid w:val="3DED6979"/>
    <w:rsid w:val="3E393CC0"/>
    <w:rsid w:val="3E6F439C"/>
    <w:rsid w:val="3EE24EB9"/>
    <w:rsid w:val="3EEB057B"/>
    <w:rsid w:val="3F325EE5"/>
    <w:rsid w:val="3F37064E"/>
    <w:rsid w:val="3F7A02C4"/>
    <w:rsid w:val="3FC77E7E"/>
    <w:rsid w:val="3FFC12DB"/>
    <w:rsid w:val="40511351"/>
    <w:rsid w:val="408A152D"/>
    <w:rsid w:val="409C0254"/>
    <w:rsid w:val="40CA3843"/>
    <w:rsid w:val="40CD1C50"/>
    <w:rsid w:val="4116725D"/>
    <w:rsid w:val="416D580F"/>
    <w:rsid w:val="41746D02"/>
    <w:rsid w:val="41C91BD2"/>
    <w:rsid w:val="423D7815"/>
    <w:rsid w:val="425F3C2F"/>
    <w:rsid w:val="42714A71"/>
    <w:rsid w:val="42723962"/>
    <w:rsid w:val="42FA6D28"/>
    <w:rsid w:val="43666905"/>
    <w:rsid w:val="43AD37C6"/>
    <w:rsid w:val="43B27152"/>
    <w:rsid w:val="43C22DEF"/>
    <w:rsid w:val="43E433F9"/>
    <w:rsid w:val="43FB4325"/>
    <w:rsid w:val="446D3080"/>
    <w:rsid w:val="4476700E"/>
    <w:rsid w:val="44A616A1"/>
    <w:rsid w:val="44AC7B54"/>
    <w:rsid w:val="44E328F5"/>
    <w:rsid w:val="450241FD"/>
    <w:rsid w:val="450D6F07"/>
    <w:rsid w:val="45103DBA"/>
    <w:rsid w:val="452151CC"/>
    <w:rsid w:val="456D31E8"/>
    <w:rsid w:val="45A67E70"/>
    <w:rsid w:val="45D264C6"/>
    <w:rsid w:val="45E637A2"/>
    <w:rsid w:val="46950D9A"/>
    <w:rsid w:val="47475CEA"/>
    <w:rsid w:val="47495429"/>
    <w:rsid w:val="475E6263"/>
    <w:rsid w:val="477004E3"/>
    <w:rsid w:val="4790772B"/>
    <w:rsid w:val="48A23535"/>
    <w:rsid w:val="48D138D9"/>
    <w:rsid w:val="48DC05BF"/>
    <w:rsid w:val="492C4B93"/>
    <w:rsid w:val="4968542B"/>
    <w:rsid w:val="498F0E75"/>
    <w:rsid w:val="499C04BE"/>
    <w:rsid w:val="49B77EAC"/>
    <w:rsid w:val="49C84800"/>
    <w:rsid w:val="49CE56F4"/>
    <w:rsid w:val="49D4261E"/>
    <w:rsid w:val="4A3728AC"/>
    <w:rsid w:val="4A407EA2"/>
    <w:rsid w:val="4A437740"/>
    <w:rsid w:val="4A507800"/>
    <w:rsid w:val="4A536E42"/>
    <w:rsid w:val="4A6335A9"/>
    <w:rsid w:val="4AFE59D8"/>
    <w:rsid w:val="4B162612"/>
    <w:rsid w:val="4B1C040C"/>
    <w:rsid w:val="4B1C488B"/>
    <w:rsid w:val="4B2B43C1"/>
    <w:rsid w:val="4B3A3A7A"/>
    <w:rsid w:val="4B5300A9"/>
    <w:rsid w:val="4B7F7777"/>
    <w:rsid w:val="4B9E613B"/>
    <w:rsid w:val="4BB01E2D"/>
    <w:rsid w:val="4BBC79FC"/>
    <w:rsid w:val="4C1E61D8"/>
    <w:rsid w:val="4C247E56"/>
    <w:rsid w:val="4C286E40"/>
    <w:rsid w:val="4C40029D"/>
    <w:rsid w:val="4C601405"/>
    <w:rsid w:val="4CCA618E"/>
    <w:rsid w:val="4CE0771A"/>
    <w:rsid w:val="4D8D3E49"/>
    <w:rsid w:val="4D9A192A"/>
    <w:rsid w:val="4DA715C8"/>
    <w:rsid w:val="4DBE32B2"/>
    <w:rsid w:val="4DD93F51"/>
    <w:rsid w:val="4DDF4F73"/>
    <w:rsid w:val="4DE84AD8"/>
    <w:rsid w:val="4E187E4B"/>
    <w:rsid w:val="4E2826C1"/>
    <w:rsid w:val="4E731C29"/>
    <w:rsid w:val="4ED655EB"/>
    <w:rsid w:val="4F1E003D"/>
    <w:rsid w:val="4F230B8F"/>
    <w:rsid w:val="4FCC0EA9"/>
    <w:rsid w:val="4FD92702"/>
    <w:rsid w:val="501022DE"/>
    <w:rsid w:val="5023004A"/>
    <w:rsid w:val="50AF7B2F"/>
    <w:rsid w:val="50B86916"/>
    <w:rsid w:val="50D94D2C"/>
    <w:rsid w:val="50F20931"/>
    <w:rsid w:val="50FC3948"/>
    <w:rsid w:val="511B40A1"/>
    <w:rsid w:val="5147420C"/>
    <w:rsid w:val="515A0A72"/>
    <w:rsid w:val="51674DF9"/>
    <w:rsid w:val="516D28EF"/>
    <w:rsid w:val="51863AFC"/>
    <w:rsid w:val="524D5824"/>
    <w:rsid w:val="52677A82"/>
    <w:rsid w:val="5287492E"/>
    <w:rsid w:val="52AF3E17"/>
    <w:rsid w:val="53C743B2"/>
    <w:rsid w:val="53C90F08"/>
    <w:rsid w:val="54035BB2"/>
    <w:rsid w:val="54393707"/>
    <w:rsid w:val="54832C1F"/>
    <w:rsid w:val="54A454D1"/>
    <w:rsid w:val="54BD7A4A"/>
    <w:rsid w:val="54DA172D"/>
    <w:rsid w:val="55044EE8"/>
    <w:rsid w:val="55117147"/>
    <w:rsid w:val="554A1D55"/>
    <w:rsid w:val="55646FF0"/>
    <w:rsid w:val="55B61960"/>
    <w:rsid w:val="55B956D6"/>
    <w:rsid w:val="55C82AA6"/>
    <w:rsid w:val="55E3336E"/>
    <w:rsid w:val="565D7BD7"/>
    <w:rsid w:val="5665651E"/>
    <w:rsid w:val="566B639B"/>
    <w:rsid w:val="567A157C"/>
    <w:rsid w:val="56953475"/>
    <w:rsid w:val="56CB143B"/>
    <w:rsid w:val="57213B42"/>
    <w:rsid w:val="57990D82"/>
    <w:rsid w:val="57A55A2C"/>
    <w:rsid w:val="57BB07B4"/>
    <w:rsid w:val="57D014D6"/>
    <w:rsid w:val="57F77923"/>
    <w:rsid w:val="585E2D8E"/>
    <w:rsid w:val="58EE5B8E"/>
    <w:rsid w:val="59005662"/>
    <w:rsid w:val="59016662"/>
    <w:rsid w:val="59953210"/>
    <w:rsid w:val="599F4029"/>
    <w:rsid w:val="59CD0E91"/>
    <w:rsid w:val="59D6437F"/>
    <w:rsid w:val="59F43B33"/>
    <w:rsid w:val="5A09533B"/>
    <w:rsid w:val="5A156B0E"/>
    <w:rsid w:val="5A2371C8"/>
    <w:rsid w:val="5A805E9C"/>
    <w:rsid w:val="5AAD7B6B"/>
    <w:rsid w:val="5ABE526B"/>
    <w:rsid w:val="5B2C7E9D"/>
    <w:rsid w:val="5B327DBD"/>
    <w:rsid w:val="5B3C7C48"/>
    <w:rsid w:val="5B4516CD"/>
    <w:rsid w:val="5B487F38"/>
    <w:rsid w:val="5B6062E9"/>
    <w:rsid w:val="5B8E7590"/>
    <w:rsid w:val="5BC0762F"/>
    <w:rsid w:val="5BFA415C"/>
    <w:rsid w:val="5C345A86"/>
    <w:rsid w:val="5C4C0301"/>
    <w:rsid w:val="5CD53257"/>
    <w:rsid w:val="5CF140B2"/>
    <w:rsid w:val="5D77508C"/>
    <w:rsid w:val="5DBA1142"/>
    <w:rsid w:val="5DBE0E56"/>
    <w:rsid w:val="5DCA7BAE"/>
    <w:rsid w:val="5E082D11"/>
    <w:rsid w:val="5E935E75"/>
    <w:rsid w:val="5EE04489"/>
    <w:rsid w:val="5EE83429"/>
    <w:rsid w:val="5F4628D4"/>
    <w:rsid w:val="5F4B136B"/>
    <w:rsid w:val="5F65361C"/>
    <w:rsid w:val="5F7D3FC2"/>
    <w:rsid w:val="5FA40C3D"/>
    <w:rsid w:val="5FD06D51"/>
    <w:rsid w:val="5FFF5DD1"/>
    <w:rsid w:val="603D268C"/>
    <w:rsid w:val="604D4C6F"/>
    <w:rsid w:val="60544939"/>
    <w:rsid w:val="60D31C23"/>
    <w:rsid w:val="61495413"/>
    <w:rsid w:val="614A78CC"/>
    <w:rsid w:val="614E2A48"/>
    <w:rsid w:val="6155202D"/>
    <w:rsid w:val="61975339"/>
    <w:rsid w:val="61B551C2"/>
    <w:rsid w:val="61BC1242"/>
    <w:rsid w:val="6203138D"/>
    <w:rsid w:val="622E433E"/>
    <w:rsid w:val="62377985"/>
    <w:rsid w:val="62640F2B"/>
    <w:rsid w:val="62F143AE"/>
    <w:rsid w:val="63133F4E"/>
    <w:rsid w:val="63971153"/>
    <w:rsid w:val="63B63B76"/>
    <w:rsid w:val="63C85F2E"/>
    <w:rsid w:val="640F0FB2"/>
    <w:rsid w:val="64312D49"/>
    <w:rsid w:val="645354FF"/>
    <w:rsid w:val="64A740E9"/>
    <w:rsid w:val="64C21018"/>
    <w:rsid w:val="64E74A7C"/>
    <w:rsid w:val="64EF69B4"/>
    <w:rsid w:val="65220C80"/>
    <w:rsid w:val="655B2D28"/>
    <w:rsid w:val="65BD6C57"/>
    <w:rsid w:val="65CB0B10"/>
    <w:rsid w:val="65FA1037"/>
    <w:rsid w:val="66042044"/>
    <w:rsid w:val="66043E6F"/>
    <w:rsid w:val="66555D5C"/>
    <w:rsid w:val="66661A6F"/>
    <w:rsid w:val="668E1A37"/>
    <w:rsid w:val="66954031"/>
    <w:rsid w:val="6709161E"/>
    <w:rsid w:val="670D6401"/>
    <w:rsid w:val="67184491"/>
    <w:rsid w:val="672F39E7"/>
    <w:rsid w:val="67A541BD"/>
    <w:rsid w:val="67C536AF"/>
    <w:rsid w:val="67CC3603"/>
    <w:rsid w:val="68440240"/>
    <w:rsid w:val="68D442EA"/>
    <w:rsid w:val="691D0683"/>
    <w:rsid w:val="69230A08"/>
    <w:rsid w:val="692F318A"/>
    <w:rsid w:val="69420998"/>
    <w:rsid w:val="69692693"/>
    <w:rsid w:val="69AE2C22"/>
    <w:rsid w:val="69FC6A40"/>
    <w:rsid w:val="69FF5529"/>
    <w:rsid w:val="6A036190"/>
    <w:rsid w:val="6A181317"/>
    <w:rsid w:val="6B0A3E88"/>
    <w:rsid w:val="6B413622"/>
    <w:rsid w:val="6B8D29EC"/>
    <w:rsid w:val="6B926472"/>
    <w:rsid w:val="6BBF0A1D"/>
    <w:rsid w:val="6BD526E8"/>
    <w:rsid w:val="6C070FF9"/>
    <w:rsid w:val="6C155011"/>
    <w:rsid w:val="6C212BAE"/>
    <w:rsid w:val="6C2D1748"/>
    <w:rsid w:val="6C507FC1"/>
    <w:rsid w:val="6C8B2DA7"/>
    <w:rsid w:val="6C910613"/>
    <w:rsid w:val="6D125F8C"/>
    <w:rsid w:val="6EE00396"/>
    <w:rsid w:val="6F2208A2"/>
    <w:rsid w:val="6F6C38D3"/>
    <w:rsid w:val="6F8F7B63"/>
    <w:rsid w:val="6FCE1FEE"/>
    <w:rsid w:val="6FCF2763"/>
    <w:rsid w:val="701F7C9D"/>
    <w:rsid w:val="70456701"/>
    <w:rsid w:val="70530BCC"/>
    <w:rsid w:val="705B40D7"/>
    <w:rsid w:val="7076730A"/>
    <w:rsid w:val="70822292"/>
    <w:rsid w:val="70B321C7"/>
    <w:rsid w:val="71332F11"/>
    <w:rsid w:val="71397275"/>
    <w:rsid w:val="7169533C"/>
    <w:rsid w:val="719D6552"/>
    <w:rsid w:val="71C878CC"/>
    <w:rsid w:val="71CB4E59"/>
    <w:rsid w:val="722C0B88"/>
    <w:rsid w:val="72F85292"/>
    <w:rsid w:val="73046E24"/>
    <w:rsid w:val="73693439"/>
    <w:rsid w:val="7395275D"/>
    <w:rsid w:val="739B4B88"/>
    <w:rsid w:val="739D76DC"/>
    <w:rsid w:val="73D43285"/>
    <w:rsid w:val="73F05BE5"/>
    <w:rsid w:val="73FB4D6D"/>
    <w:rsid w:val="74133582"/>
    <w:rsid w:val="74185868"/>
    <w:rsid w:val="742479E2"/>
    <w:rsid w:val="744A377A"/>
    <w:rsid w:val="744B63D0"/>
    <w:rsid w:val="747450A6"/>
    <w:rsid w:val="747F0C56"/>
    <w:rsid w:val="7496678D"/>
    <w:rsid w:val="75071439"/>
    <w:rsid w:val="75294885"/>
    <w:rsid w:val="75797D7D"/>
    <w:rsid w:val="75802B6F"/>
    <w:rsid w:val="766B6751"/>
    <w:rsid w:val="76952AF0"/>
    <w:rsid w:val="76ED11E1"/>
    <w:rsid w:val="775307F8"/>
    <w:rsid w:val="77B55B80"/>
    <w:rsid w:val="781008AF"/>
    <w:rsid w:val="78176882"/>
    <w:rsid w:val="782328B1"/>
    <w:rsid w:val="782A7918"/>
    <w:rsid w:val="782B3306"/>
    <w:rsid w:val="78450028"/>
    <w:rsid w:val="786A4B8D"/>
    <w:rsid w:val="792D49C5"/>
    <w:rsid w:val="79B764B8"/>
    <w:rsid w:val="79BF6786"/>
    <w:rsid w:val="79E703A0"/>
    <w:rsid w:val="7A777060"/>
    <w:rsid w:val="7ABF1C12"/>
    <w:rsid w:val="7AD45F7E"/>
    <w:rsid w:val="7B0940C4"/>
    <w:rsid w:val="7B4666BB"/>
    <w:rsid w:val="7BBC2B14"/>
    <w:rsid w:val="7BD81CD0"/>
    <w:rsid w:val="7C0741EE"/>
    <w:rsid w:val="7C502445"/>
    <w:rsid w:val="7C6632AE"/>
    <w:rsid w:val="7CE64E07"/>
    <w:rsid w:val="7D5412BE"/>
    <w:rsid w:val="7D643F9A"/>
    <w:rsid w:val="7DE202F4"/>
    <w:rsid w:val="7E1E7F1F"/>
    <w:rsid w:val="7E420D47"/>
    <w:rsid w:val="7E8412A2"/>
    <w:rsid w:val="7E986399"/>
    <w:rsid w:val="7F0C767B"/>
    <w:rsid w:val="7F2C1AED"/>
    <w:rsid w:val="7F572FBC"/>
    <w:rsid w:val="7F853FCE"/>
    <w:rsid w:val="7FED2AB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0"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40"/>
    <w:qFormat/>
    <w:uiPriority w:val="99"/>
    <w:pPr>
      <w:outlineLvl w:val="0"/>
    </w:pPr>
    <w:rPr>
      <w:rFonts w:ascii="Times New Roman" w:hAnsi="Times New Roman" w:eastAsia="黑体"/>
      <w:b/>
      <w:kern w:val="44"/>
      <w:sz w:val="30"/>
    </w:rPr>
  </w:style>
  <w:style w:type="paragraph" w:styleId="3">
    <w:name w:val="heading 2"/>
    <w:basedOn w:val="1"/>
    <w:next w:val="1"/>
    <w:link w:val="41"/>
    <w:qFormat/>
    <w:uiPriority w:val="99"/>
    <w:pPr>
      <w:adjustRightInd w:val="0"/>
      <w:snapToGrid w:val="0"/>
      <w:spacing w:line="360" w:lineRule="auto"/>
      <w:ind w:firstLine="561" w:firstLineChars="200"/>
      <w:jc w:val="left"/>
      <w:outlineLvl w:val="1"/>
    </w:pPr>
    <w:rPr>
      <w:rFonts w:ascii="Cambria" w:hAnsi="Cambria" w:eastAsia="宋体"/>
      <w:b/>
      <w:kern w:val="0"/>
    </w:rPr>
  </w:style>
  <w:style w:type="paragraph" w:styleId="4">
    <w:name w:val="heading 3"/>
    <w:basedOn w:val="1"/>
    <w:next w:val="1"/>
    <w:link w:val="42"/>
    <w:qFormat/>
    <w:uiPriority w:val="0"/>
    <w:pPr>
      <w:outlineLvl w:val="2"/>
    </w:pPr>
    <w:rPr>
      <w:rFonts w:ascii="Times New Roman" w:hAnsi="Times New Roman" w:eastAsia="仿宋_GB2312"/>
    </w:rPr>
  </w:style>
  <w:style w:type="paragraph" w:styleId="5">
    <w:name w:val="heading 4"/>
    <w:basedOn w:val="1"/>
    <w:next w:val="1"/>
    <w:link w:val="57"/>
    <w:qFormat/>
    <w:uiPriority w:val="0"/>
    <w:pPr>
      <w:keepNext/>
      <w:keepLines/>
      <w:spacing w:before="280" w:after="290" w:line="376" w:lineRule="auto"/>
      <w:outlineLvl w:val="3"/>
    </w:pPr>
    <w:rPr>
      <w:rFonts w:ascii="Cambria" w:hAnsi="Cambria" w:eastAsia="宋体"/>
      <w:b/>
      <w:bCs/>
      <w:sz w:val="28"/>
      <w:szCs w:val="28"/>
    </w:rPr>
  </w:style>
  <w:style w:type="paragraph" w:styleId="6">
    <w:name w:val="heading 5"/>
    <w:basedOn w:val="1"/>
    <w:next w:val="1"/>
    <w:link w:val="53"/>
    <w:qFormat/>
    <w:uiPriority w:val="0"/>
    <w:pPr>
      <w:keepNext/>
      <w:keepLines/>
      <w:spacing w:before="280" w:after="290" w:line="376" w:lineRule="auto"/>
      <w:outlineLvl w:val="4"/>
    </w:pPr>
    <w:rPr>
      <w:b/>
      <w:bCs/>
      <w:sz w:val="28"/>
      <w:szCs w:val="28"/>
    </w:rPr>
  </w:style>
  <w:style w:type="paragraph" w:styleId="7">
    <w:name w:val="heading 6"/>
    <w:basedOn w:val="1"/>
    <w:next w:val="1"/>
    <w:link w:val="45"/>
    <w:qFormat/>
    <w:uiPriority w:val="0"/>
    <w:pPr>
      <w:keepNext/>
      <w:keepLines/>
      <w:spacing w:before="240" w:after="64" w:line="320" w:lineRule="auto"/>
      <w:outlineLvl w:val="5"/>
    </w:pPr>
    <w:rPr>
      <w:rFonts w:ascii="Cambria" w:hAnsi="Cambria" w:eastAsia="宋体"/>
      <w:b/>
      <w:bCs/>
      <w:sz w:val="24"/>
      <w:szCs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styleId="8">
    <w:name w:val="toc 7"/>
    <w:basedOn w:val="1"/>
    <w:next w:val="1"/>
    <w:unhideWhenUsed/>
    <w:qFormat/>
    <w:uiPriority w:val="39"/>
    <w:pPr>
      <w:ind w:left="1440" w:firstLine="200" w:firstLineChars="200"/>
      <w:jc w:val="left"/>
    </w:pPr>
    <w:rPr>
      <w:rFonts w:asciiTheme="minorHAnsi" w:hAnsiTheme="minorHAnsi" w:eastAsiaTheme="minorEastAsia"/>
      <w:sz w:val="18"/>
      <w:szCs w:val="18"/>
    </w:rPr>
  </w:style>
  <w:style w:type="paragraph" w:styleId="9">
    <w:name w:val="Document Map"/>
    <w:basedOn w:val="1"/>
    <w:link w:val="62"/>
    <w:qFormat/>
    <w:uiPriority w:val="99"/>
    <w:rPr>
      <w:rFonts w:ascii="宋体" w:eastAsia="宋体"/>
      <w:sz w:val="18"/>
    </w:rPr>
  </w:style>
  <w:style w:type="paragraph" w:styleId="10">
    <w:name w:val="annotation text"/>
    <w:basedOn w:val="1"/>
    <w:link w:val="50"/>
    <w:qFormat/>
    <w:uiPriority w:val="99"/>
    <w:pPr>
      <w:jc w:val="left"/>
    </w:pPr>
  </w:style>
  <w:style w:type="paragraph" w:styleId="11">
    <w:name w:val="Body Text"/>
    <w:basedOn w:val="1"/>
    <w:link w:val="61"/>
    <w:qFormat/>
    <w:uiPriority w:val="99"/>
    <w:pPr>
      <w:spacing w:line="240" w:lineRule="atLeast"/>
    </w:pPr>
    <w:rPr>
      <w:kern w:val="0"/>
      <w:sz w:val="20"/>
    </w:rPr>
  </w:style>
  <w:style w:type="paragraph" w:styleId="12">
    <w:name w:val="toc 5"/>
    <w:basedOn w:val="1"/>
    <w:next w:val="1"/>
    <w:unhideWhenUsed/>
    <w:qFormat/>
    <w:uiPriority w:val="39"/>
    <w:pPr>
      <w:ind w:left="960" w:firstLine="200" w:firstLineChars="200"/>
      <w:jc w:val="left"/>
    </w:pPr>
    <w:rPr>
      <w:rFonts w:asciiTheme="minorHAnsi" w:hAnsiTheme="minorHAnsi" w:eastAsiaTheme="minorEastAsia"/>
      <w:sz w:val="18"/>
      <w:szCs w:val="18"/>
    </w:rPr>
  </w:style>
  <w:style w:type="paragraph" w:styleId="13">
    <w:name w:val="toc 3"/>
    <w:basedOn w:val="1"/>
    <w:next w:val="1"/>
    <w:qFormat/>
    <w:uiPriority w:val="39"/>
    <w:pPr>
      <w:ind w:left="840" w:leftChars="400"/>
    </w:pPr>
  </w:style>
  <w:style w:type="paragraph" w:styleId="14">
    <w:name w:val="Plain Text"/>
    <w:basedOn w:val="1"/>
    <w:link w:val="52"/>
    <w:qFormat/>
    <w:uiPriority w:val="99"/>
    <w:pPr>
      <w:spacing w:line="360" w:lineRule="auto"/>
      <w:ind w:firstLine="200" w:firstLineChars="200"/>
    </w:pPr>
    <w:rPr>
      <w:rFonts w:ascii="宋体" w:hAnsi="Courier New" w:eastAsia="宋体"/>
      <w:sz w:val="21"/>
    </w:rPr>
  </w:style>
  <w:style w:type="paragraph" w:styleId="15">
    <w:name w:val="toc 8"/>
    <w:basedOn w:val="1"/>
    <w:next w:val="1"/>
    <w:unhideWhenUsed/>
    <w:qFormat/>
    <w:uiPriority w:val="39"/>
    <w:pPr>
      <w:ind w:left="1680" w:firstLine="200" w:firstLineChars="200"/>
      <w:jc w:val="left"/>
    </w:pPr>
    <w:rPr>
      <w:rFonts w:asciiTheme="minorHAnsi" w:hAnsiTheme="minorHAnsi" w:eastAsiaTheme="minorEastAsia"/>
      <w:sz w:val="18"/>
      <w:szCs w:val="18"/>
    </w:rPr>
  </w:style>
  <w:style w:type="paragraph" w:styleId="16">
    <w:name w:val="Date"/>
    <w:basedOn w:val="1"/>
    <w:next w:val="1"/>
    <w:link w:val="48"/>
    <w:qFormat/>
    <w:uiPriority w:val="99"/>
    <w:pPr>
      <w:ind w:left="100" w:leftChars="2500"/>
    </w:pPr>
    <w:rPr>
      <w:kern w:val="0"/>
      <w:sz w:val="20"/>
    </w:rPr>
  </w:style>
  <w:style w:type="paragraph" w:styleId="17">
    <w:name w:val="Body Text Indent 2"/>
    <w:basedOn w:val="1"/>
    <w:link w:val="75"/>
    <w:qFormat/>
    <w:locked/>
    <w:uiPriority w:val="0"/>
    <w:pPr>
      <w:spacing w:after="120" w:line="480" w:lineRule="auto"/>
      <w:ind w:left="420" w:leftChars="200" w:firstLine="200" w:firstLineChars="200"/>
    </w:pPr>
    <w:rPr>
      <w:rFonts w:eastAsia="宋体"/>
      <w:sz w:val="21"/>
      <w:szCs w:val="24"/>
    </w:rPr>
  </w:style>
  <w:style w:type="paragraph" w:styleId="18">
    <w:name w:val="Balloon Text"/>
    <w:basedOn w:val="1"/>
    <w:link w:val="49"/>
    <w:qFormat/>
    <w:uiPriority w:val="99"/>
    <w:rPr>
      <w:sz w:val="18"/>
    </w:rPr>
  </w:style>
  <w:style w:type="paragraph" w:styleId="19">
    <w:name w:val="footer"/>
    <w:basedOn w:val="1"/>
    <w:link w:val="60"/>
    <w:qFormat/>
    <w:uiPriority w:val="0"/>
    <w:pPr>
      <w:tabs>
        <w:tab w:val="center" w:pos="4153"/>
        <w:tab w:val="right" w:pos="8306"/>
      </w:tabs>
      <w:snapToGrid w:val="0"/>
      <w:jc w:val="left"/>
    </w:pPr>
    <w:rPr>
      <w:sz w:val="18"/>
    </w:rPr>
  </w:style>
  <w:style w:type="paragraph" w:styleId="20">
    <w:name w:val="header"/>
    <w:basedOn w:val="1"/>
    <w:link w:val="54"/>
    <w:qFormat/>
    <w:uiPriority w:val="99"/>
    <w:pPr>
      <w:pBdr>
        <w:bottom w:val="single" w:color="auto" w:sz="6" w:space="1"/>
      </w:pBdr>
      <w:tabs>
        <w:tab w:val="center" w:pos="4153"/>
        <w:tab w:val="right" w:pos="8306"/>
      </w:tabs>
      <w:snapToGrid w:val="0"/>
      <w:jc w:val="center"/>
    </w:pPr>
    <w:rPr>
      <w:sz w:val="18"/>
    </w:rPr>
  </w:style>
  <w:style w:type="paragraph" w:styleId="21">
    <w:name w:val="toc 1"/>
    <w:basedOn w:val="1"/>
    <w:next w:val="1"/>
    <w:qFormat/>
    <w:uiPriority w:val="39"/>
    <w:pPr>
      <w:tabs>
        <w:tab w:val="right" w:leader="dot" w:pos="8840"/>
      </w:tabs>
      <w:spacing w:line="600" w:lineRule="exact"/>
    </w:pPr>
  </w:style>
  <w:style w:type="paragraph" w:styleId="22">
    <w:name w:val="toc 4"/>
    <w:basedOn w:val="1"/>
    <w:next w:val="1"/>
    <w:qFormat/>
    <w:uiPriority w:val="39"/>
    <w:pPr>
      <w:ind w:left="720" w:firstLine="200" w:firstLineChars="200"/>
      <w:jc w:val="left"/>
    </w:pPr>
    <w:rPr>
      <w:rFonts w:asciiTheme="minorHAnsi" w:hAnsiTheme="minorHAnsi" w:eastAsiaTheme="minorEastAsia"/>
      <w:sz w:val="18"/>
      <w:szCs w:val="18"/>
    </w:rPr>
  </w:style>
  <w:style w:type="paragraph" w:styleId="23">
    <w:name w:val="Subtitle"/>
    <w:basedOn w:val="1"/>
    <w:next w:val="1"/>
    <w:link w:val="59"/>
    <w:qFormat/>
    <w:locked/>
    <w:uiPriority w:val="0"/>
    <w:pPr>
      <w:spacing w:before="240" w:after="60" w:line="312" w:lineRule="auto"/>
      <w:jc w:val="center"/>
      <w:outlineLvl w:val="1"/>
    </w:pPr>
    <w:rPr>
      <w:rFonts w:ascii="Cambria" w:hAnsi="Cambria" w:eastAsia="宋体"/>
      <w:b/>
      <w:kern w:val="28"/>
    </w:rPr>
  </w:style>
  <w:style w:type="paragraph" w:styleId="24">
    <w:name w:val="toc 6"/>
    <w:basedOn w:val="1"/>
    <w:next w:val="1"/>
    <w:unhideWhenUsed/>
    <w:qFormat/>
    <w:uiPriority w:val="39"/>
    <w:pPr>
      <w:ind w:left="1200" w:firstLine="200" w:firstLineChars="200"/>
      <w:jc w:val="left"/>
    </w:pPr>
    <w:rPr>
      <w:rFonts w:asciiTheme="minorHAnsi" w:hAnsiTheme="minorHAnsi" w:eastAsiaTheme="minorEastAsia"/>
      <w:sz w:val="18"/>
      <w:szCs w:val="18"/>
    </w:rPr>
  </w:style>
  <w:style w:type="paragraph" w:styleId="25">
    <w:name w:val="toc 2"/>
    <w:basedOn w:val="1"/>
    <w:next w:val="1"/>
    <w:qFormat/>
    <w:uiPriority w:val="39"/>
    <w:pPr>
      <w:tabs>
        <w:tab w:val="right" w:leader="dot" w:pos="8840"/>
      </w:tabs>
      <w:spacing w:line="500" w:lineRule="exact"/>
      <w:ind w:left="680" w:leftChars="200"/>
    </w:pPr>
  </w:style>
  <w:style w:type="paragraph" w:styleId="26">
    <w:name w:val="toc 9"/>
    <w:basedOn w:val="1"/>
    <w:next w:val="1"/>
    <w:unhideWhenUsed/>
    <w:qFormat/>
    <w:uiPriority w:val="39"/>
    <w:pPr>
      <w:ind w:left="1920" w:firstLine="200" w:firstLineChars="200"/>
      <w:jc w:val="left"/>
    </w:pPr>
    <w:rPr>
      <w:rFonts w:asciiTheme="minorHAnsi" w:hAnsiTheme="minorHAnsi" w:eastAsiaTheme="minorEastAsia"/>
      <w:sz w:val="18"/>
      <w:szCs w:val="18"/>
    </w:rPr>
  </w:style>
  <w:style w:type="paragraph" w:styleId="27">
    <w:name w:val="HTML Preformatted"/>
    <w:basedOn w:val="1"/>
    <w:semiHidden/>
    <w:unhideWhenUsed/>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szCs w:val="24"/>
    </w:rPr>
  </w:style>
  <w:style w:type="paragraph" w:styleId="28">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6"/>
    <w:qFormat/>
    <w:uiPriority w:val="0"/>
    <w:pPr>
      <w:spacing w:before="240" w:after="60"/>
      <w:jc w:val="center"/>
      <w:outlineLvl w:val="0"/>
    </w:pPr>
    <w:rPr>
      <w:rFonts w:ascii="Cambria" w:hAnsi="Cambria" w:eastAsia="宋体"/>
      <w:b/>
      <w:bCs/>
      <w:szCs w:val="32"/>
    </w:rPr>
  </w:style>
  <w:style w:type="paragraph" w:styleId="30">
    <w:name w:val="annotation subject"/>
    <w:basedOn w:val="10"/>
    <w:next w:val="10"/>
    <w:link w:val="63"/>
    <w:semiHidden/>
    <w:qFormat/>
    <w:uiPriority w:val="99"/>
    <w:rPr>
      <w:b/>
    </w:rPr>
  </w:style>
  <w:style w:type="paragraph" w:styleId="31">
    <w:name w:val="Body Text First Indent"/>
    <w:basedOn w:val="11"/>
    <w:qFormat/>
    <w:locked/>
    <w:uiPriority w:val="0"/>
    <w:pPr>
      <w:widowControl w:val="0"/>
      <w:spacing w:after="120" w:line="360" w:lineRule="auto"/>
      <w:ind w:firstLine="420" w:firstLineChars="100"/>
    </w:pPr>
    <w:rPr>
      <w:rFonts w:ascii="微软雅黑" w:hAnsi="微软雅黑" w:eastAsia="微软雅黑" w:cs="微软雅黑"/>
    </w:rPr>
  </w:style>
  <w:style w:type="table" w:styleId="33">
    <w:name w:val="Table Grid"/>
    <w:basedOn w:val="3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5">
    <w:name w:val="Strong"/>
    <w:qFormat/>
    <w:uiPriority w:val="99"/>
    <w:rPr>
      <w:rFonts w:cs="Times New Roman"/>
      <w:b/>
    </w:rPr>
  </w:style>
  <w:style w:type="character" w:styleId="36">
    <w:name w:val="page number"/>
    <w:basedOn w:val="34"/>
    <w:qFormat/>
    <w:uiPriority w:val="0"/>
    <w:rPr>
      <w:rFonts w:cs="Times New Roman"/>
    </w:rPr>
  </w:style>
  <w:style w:type="character" w:styleId="37">
    <w:name w:val="Emphasis"/>
    <w:qFormat/>
    <w:uiPriority w:val="20"/>
    <w:rPr>
      <w:i/>
      <w:iCs/>
    </w:rPr>
  </w:style>
  <w:style w:type="character" w:styleId="38">
    <w:name w:val="Hyperlink"/>
    <w:qFormat/>
    <w:uiPriority w:val="99"/>
    <w:rPr>
      <w:rFonts w:cs="Times New Roman"/>
      <w:color w:val="0000FF"/>
      <w:u w:val="single"/>
    </w:rPr>
  </w:style>
  <w:style w:type="character" w:styleId="39">
    <w:name w:val="annotation reference"/>
    <w:semiHidden/>
    <w:qFormat/>
    <w:uiPriority w:val="99"/>
    <w:rPr>
      <w:rFonts w:cs="Times New Roman"/>
      <w:sz w:val="21"/>
    </w:rPr>
  </w:style>
  <w:style w:type="character" w:customStyle="1" w:styleId="40">
    <w:name w:val="标题 1 Char"/>
    <w:link w:val="2"/>
    <w:qFormat/>
    <w:locked/>
    <w:uiPriority w:val="99"/>
    <w:rPr>
      <w:rFonts w:ascii="Times New Roman" w:hAnsi="Times New Roman" w:eastAsia="黑体" w:cs="Times New Roman"/>
      <w:b/>
      <w:kern w:val="44"/>
      <w:sz w:val="30"/>
    </w:rPr>
  </w:style>
  <w:style w:type="character" w:customStyle="1" w:styleId="41">
    <w:name w:val="标题 2 Char"/>
    <w:link w:val="3"/>
    <w:qFormat/>
    <w:locked/>
    <w:uiPriority w:val="99"/>
    <w:rPr>
      <w:rFonts w:ascii="Cambria" w:hAnsi="Cambria" w:eastAsia="宋体" w:cs="Times New Roman"/>
      <w:b/>
      <w:sz w:val="32"/>
    </w:rPr>
  </w:style>
  <w:style w:type="character" w:customStyle="1" w:styleId="42">
    <w:name w:val="标题 3 Char"/>
    <w:link w:val="4"/>
    <w:qFormat/>
    <w:locked/>
    <w:uiPriority w:val="0"/>
    <w:rPr>
      <w:rFonts w:eastAsia="仿宋_GB2312" w:cs="Times New Roman"/>
      <w:b/>
      <w:sz w:val="32"/>
    </w:rPr>
  </w:style>
  <w:style w:type="character" w:customStyle="1" w:styleId="43">
    <w:name w:val="basic-word"/>
    <w:qFormat/>
    <w:uiPriority w:val="0"/>
  </w:style>
  <w:style w:type="character" w:customStyle="1" w:styleId="44">
    <w:name w:val="副标题 Char"/>
    <w:qFormat/>
    <w:locked/>
    <w:uiPriority w:val="0"/>
    <w:rPr>
      <w:rFonts w:ascii="Cambria" w:hAnsi="Cambria" w:eastAsia="宋体"/>
      <w:b/>
      <w:kern w:val="28"/>
      <w:sz w:val="32"/>
      <w:lang w:val="en-US" w:eastAsia="zh-CN"/>
    </w:rPr>
  </w:style>
  <w:style w:type="character" w:customStyle="1" w:styleId="45">
    <w:name w:val="标题 6 Char"/>
    <w:link w:val="7"/>
    <w:qFormat/>
    <w:uiPriority w:val="0"/>
    <w:rPr>
      <w:rFonts w:ascii="Cambria" w:hAnsi="Cambria" w:eastAsia="宋体" w:cs="Times New Roman"/>
      <w:b/>
      <w:bCs/>
      <w:sz w:val="24"/>
      <w:szCs w:val="24"/>
    </w:rPr>
  </w:style>
  <w:style w:type="character" w:customStyle="1" w:styleId="46">
    <w:name w:val="apple-converted-space"/>
    <w:qFormat/>
    <w:uiPriority w:val="0"/>
  </w:style>
  <w:style w:type="character" w:customStyle="1" w:styleId="47">
    <w:name w:val="15"/>
    <w:qFormat/>
    <w:uiPriority w:val="0"/>
    <w:rPr>
      <w:rFonts w:hint="default" w:ascii="Times New Roman" w:hAnsi="Times New Roman" w:cs="Times New Roman"/>
    </w:rPr>
  </w:style>
  <w:style w:type="character" w:customStyle="1" w:styleId="48">
    <w:name w:val="日期 Char"/>
    <w:link w:val="16"/>
    <w:qFormat/>
    <w:locked/>
    <w:uiPriority w:val="99"/>
    <w:rPr>
      <w:rFonts w:eastAsia="仿宋_GB2312" w:cs="Times New Roman"/>
      <w:sz w:val="20"/>
    </w:rPr>
  </w:style>
  <w:style w:type="character" w:customStyle="1" w:styleId="49">
    <w:name w:val="批注框文本 Char"/>
    <w:link w:val="18"/>
    <w:qFormat/>
    <w:locked/>
    <w:uiPriority w:val="99"/>
    <w:rPr>
      <w:rFonts w:eastAsia="仿宋_GB2312" w:cs="Times New Roman"/>
      <w:kern w:val="2"/>
      <w:sz w:val="18"/>
    </w:rPr>
  </w:style>
  <w:style w:type="character" w:customStyle="1" w:styleId="50">
    <w:name w:val="批注文字 Char"/>
    <w:link w:val="10"/>
    <w:qFormat/>
    <w:locked/>
    <w:uiPriority w:val="99"/>
    <w:rPr>
      <w:rFonts w:eastAsia="仿宋_GB2312" w:cs="Times New Roman"/>
      <w:kern w:val="2"/>
      <w:sz w:val="32"/>
    </w:rPr>
  </w:style>
  <w:style w:type="character" w:customStyle="1" w:styleId="51">
    <w:name w:val="Plain Text Char"/>
    <w:qFormat/>
    <w:locked/>
    <w:uiPriority w:val="99"/>
    <w:rPr>
      <w:rFonts w:ascii="宋体" w:hAnsi="Courier New" w:cs="Times New Roman"/>
      <w:sz w:val="24"/>
    </w:rPr>
  </w:style>
  <w:style w:type="character" w:customStyle="1" w:styleId="52">
    <w:name w:val="纯文本 Char"/>
    <w:link w:val="14"/>
    <w:qFormat/>
    <w:locked/>
    <w:uiPriority w:val="99"/>
    <w:rPr>
      <w:rFonts w:ascii="宋体" w:hAnsi="Courier New"/>
      <w:kern w:val="2"/>
      <w:sz w:val="21"/>
    </w:rPr>
  </w:style>
  <w:style w:type="character" w:customStyle="1" w:styleId="53">
    <w:name w:val="标题 5 Char"/>
    <w:link w:val="6"/>
    <w:qFormat/>
    <w:uiPriority w:val="0"/>
    <w:rPr>
      <w:rFonts w:eastAsia="仿宋_GB2312"/>
      <w:b/>
      <w:bCs/>
      <w:sz w:val="28"/>
      <w:szCs w:val="28"/>
    </w:rPr>
  </w:style>
  <w:style w:type="character" w:customStyle="1" w:styleId="54">
    <w:name w:val="页眉 Char"/>
    <w:link w:val="20"/>
    <w:qFormat/>
    <w:locked/>
    <w:uiPriority w:val="99"/>
    <w:rPr>
      <w:rFonts w:eastAsia="仿宋_GB2312" w:cs="Times New Roman"/>
      <w:kern w:val="2"/>
      <w:sz w:val="18"/>
    </w:rPr>
  </w:style>
  <w:style w:type="character" w:customStyle="1" w:styleId="55">
    <w:name w:val="short_text"/>
    <w:qFormat/>
    <w:uiPriority w:val="0"/>
  </w:style>
  <w:style w:type="character" w:customStyle="1" w:styleId="56">
    <w:name w:val="标题 Char"/>
    <w:link w:val="29"/>
    <w:qFormat/>
    <w:uiPriority w:val="0"/>
    <w:rPr>
      <w:rFonts w:ascii="Cambria" w:hAnsi="Cambria" w:cs="Times New Roman"/>
      <w:b/>
      <w:bCs/>
      <w:sz w:val="32"/>
      <w:szCs w:val="32"/>
    </w:rPr>
  </w:style>
  <w:style w:type="character" w:customStyle="1" w:styleId="57">
    <w:name w:val="标题 4 Char"/>
    <w:link w:val="5"/>
    <w:qFormat/>
    <w:uiPriority w:val="0"/>
    <w:rPr>
      <w:rFonts w:ascii="Cambria" w:hAnsi="Cambria" w:eastAsia="宋体" w:cs="Times New Roman"/>
      <w:b/>
      <w:bCs/>
      <w:sz w:val="28"/>
      <w:szCs w:val="28"/>
    </w:rPr>
  </w:style>
  <w:style w:type="character" w:customStyle="1" w:styleId="58">
    <w:name w:val="gt-baf-word-clickable1"/>
    <w:qFormat/>
    <w:uiPriority w:val="0"/>
    <w:rPr>
      <w:color w:val="000000"/>
    </w:rPr>
  </w:style>
  <w:style w:type="character" w:customStyle="1" w:styleId="59">
    <w:name w:val="副标题 Char1"/>
    <w:link w:val="23"/>
    <w:qFormat/>
    <w:locked/>
    <w:uiPriority w:val="99"/>
    <w:rPr>
      <w:rFonts w:ascii="Cambria" w:hAnsi="Cambria" w:cs="Times New Roman"/>
      <w:b/>
      <w:kern w:val="28"/>
      <w:sz w:val="32"/>
    </w:rPr>
  </w:style>
  <w:style w:type="character" w:customStyle="1" w:styleId="60">
    <w:name w:val="页脚 Char"/>
    <w:link w:val="19"/>
    <w:qFormat/>
    <w:locked/>
    <w:uiPriority w:val="0"/>
    <w:rPr>
      <w:rFonts w:eastAsia="仿宋_GB2312" w:cs="Times New Roman"/>
      <w:kern w:val="2"/>
      <w:sz w:val="18"/>
    </w:rPr>
  </w:style>
  <w:style w:type="character" w:customStyle="1" w:styleId="61">
    <w:name w:val="正文文本 Char"/>
    <w:link w:val="11"/>
    <w:qFormat/>
    <w:locked/>
    <w:uiPriority w:val="99"/>
    <w:rPr>
      <w:rFonts w:eastAsia="仿宋_GB2312" w:cs="Times New Roman"/>
      <w:sz w:val="20"/>
    </w:rPr>
  </w:style>
  <w:style w:type="character" w:customStyle="1" w:styleId="62">
    <w:name w:val="文档结构图 Char"/>
    <w:link w:val="9"/>
    <w:qFormat/>
    <w:locked/>
    <w:uiPriority w:val="99"/>
    <w:rPr>
      <w:rFonts w:ascii="宋体" w:cs="Times New Roman"/>
      <w:kern w:val="2"/>
      <w:sz w:val="18"/>
    </w:rPr>
  </w:style>
  <w:style w:type="character" w:customStyle="1" w:styleId="63">
    <w:name w:val="批注主题 Char"/>
    <w:link w:val="30"/>
    <w:semiHidden/>
    <w:qFormat/>
    <w:locked/>
    <w:uiPriority w:val="99"/>
    <w:rPr>
      <w:rFonts w:eastAsia="仿宋_GB2312" w:cs="Times New Roman"/>
      <w:b/>
      <w:kern w:val="2"/>
      <w:sz w:val="32"/>
    </w:rPr>
  </w:style>
  <w:style w:type="character" w:customStyle="1" w:styleId="64">
    <w:name w:val="Plain Text Char1"/>
    <w:semiHidden/>
    <w:qFormat/>
    <w:locked/>
    <w:uiPriority w:val="99"/>
    <w:rPr>
      <w:rFonts w:ascii="宋体" w:hAnsi="Courier New"/>
      <w:sz w:val="21"/>
    </w:rPr>
  </w:style>
  <w:style w:type="paragraph" w:customStyle="1" w:styleId="65">
    <w:name w:val="Char Char Char Char Char Char Char Char Char Char Char Char Char"/>
    <w:basedOn w:val="9"/>
    <w:qFormat/>
    <w:uiPriority w:val="99"/>
  </w:style>
  <w:style w:type="paragraph" w:styleId="66">
    <w:name w:val="List Paragraph"/>
    <w:basedOn w:val="1"/>
    <w:qFormat/>
    <w:uiPriority w:val="99"/>
    <w:pPr>
      <w:widowControl/>
      <w:spacing w:after="11" w:line="248" w:lineRule="auto"/>
      <w:ind w:left="140" w:firstLine="420" w:firstLineChars="200"/>
      <w:jc w:val="left"/>
    </w:pPr>
    <w:rPr>
      <w:rFonts w:ascii="Calibri" w:hAnsi="Calibri" w:eastAsia="宋体" w:cs="Calibri"/>
      <w:color w:val="000000"/>
      <w:szCs w:val="22"/>
    </w:rPr>
  </w:style>
  <w:style w:type="paragraph" w:customStyle="1" w:styleId="67">
    <w:name w:val="p18"/>
    <w:basedOn w:val="1"/>
    <w:qFormat/>
    <w:uiPriority w:val="99"/>
    <w:pPr>
      <w:widowControl/>
      <w:jc w:val="left"/>
    </w:pPr>
    <w:rPr>
      <w:rFonts w:ascii="Arial" w:hAnsi="Arial" w:eastAsia="宋体" w:cs="Arial"/>
      <w:b/>
      <w:bCs/>
      <w:kern w:val="0"/>
      <w:sz w:val="28"/>
      <w:szCs w:val="28"/>
    </w:rPr>
  </w:style>
  <w:style w:type="paragraph" w:customStyle="1" w:styleId="68">
    <w:name w:val="Char"/>
    <w:basedOn w:val="1"/>
    <w:qFormat/>
    <w:uiPriority w:val="99"/>
    <w:pPr>
      <w:widowControl/>
      <w:spacing w:after="160" w:line="240" w:lineRule="exact"/>
      <w:jc w:val="left"/>
    </w:pPr>
    <w:rPr>
      <w:rFonts w:ascii="Arial" w:hAnsi="Arial" w:eastAsia="宋体" w:cs="Verdana"/>
      <w:b/>
      <w:kern w:val="0"/>
      <w:sz w:val="24"/>
      <w:szCs w:val="24"/>
      <w:lang w:eastAsia="en-US"/>
    </w:rPr>
  </w:style>
  <w:style w:type="paragraph" w:customStyle="1" w:styleId="69">
    <w:name w:val="p0"/>
    <w:basedOn w:val="1"/>
    <w:qFormat/>
    <w:uiPriority w:val="99"/>
    <w:pPr>
      <w:widowControl/>
      <w:spacing w:after="200" w:line="273" w:lineRule="auto"/>
      <w:jc w:val="left"/>
    </w:pPr>
    <w:rPr>
      <w:rFonts w:ascii="Calibri" w:hAnsi="Calibri" w:eastAsia="宋体" w:cs="宋体"/>
      <w:kern w:val="0"/>
      <w:sz w:val="22"/>
      <w:szCs w:val="22"/>
    </w:rPr>
  </w:style>
  <w:style w:type="paragraph" w:customStyle="1" w:styleId="70">
    <w:name w:val="p17"/>
    <w:basedOn w:val="1"/>
    <w:qFormat/>
    <w:uiPriority w:val="99"/>
    <w:pPr>
      <w:widowControl/>
      <w:jc w:val="left"/>
    </w:pPr>
    <w:rPr>
      <w:rFonts w:ascii="Arial" w:hAnsi="Arial" w:eastAsia="宋体" w:cs="Arial"/>
      <w:b/>
      <w:bCs/>
      <w:kern w:val="0"/>
      <w:sz w:val="40"/>
      <w:szCs w:val="40"/>
    </w:rPr>
  </w:style>
  <w:style w:type="paragraph" w:customStyle="1" w:styleId="71">
    <w:name w:val="Char1"/>
    <w:basedOn w:val="1"/>
    <w:qFormat/>
    <w:uiPriority w:val="99"/>
    <w:pPr>
      <w:tabs>
        <w:tab w:val="left" w:pos="432"/>
      </w:tabs>
      <w:spacing w:beforeLines="50" w:afterLines="50"/>
      <w:ind w:left="864" w:hanging="432"/>
    </w:pPr>
    <w:rPr>
      <w:rFonts w:eastAsia="宋体"/>
      <w:sz w:val="21"/>
      <w:szCs w:val="24"/>
    </w:rPr>
  </w:style>
  <w:style w:type="paragraph" w:customStyle="1" w:styleId="72">
    <w:name w:val="List Paragraph1"/>
    <w:basedOn w:val="1"/>
    <w:qFormat/>
    <w:uiPriority w:val="99"/>
    <w:pPr>
      <w:ind w:left="720"/>
      <w:contextualSpacing/>
    </w:pPr>
  </w:style>
  <w:style w:type="paragraph" w:customStyle="1" w:styleId="73">
    <w:name w:val="p16"/>
    <w:basedOn w:val="1"/>
    <w:qFormat/>
    <w:uiPriority w:val="99"/>
    <w:pPr>
      <w:widowControl/>
      <w:jc w:val="left"/>
    </w:pPr>
    <w:rPr>
      <w:rFonts w:ascii="Arial" w:hAnsi="Arial" w:eastAsia="宋体" w:cs="Arial"/>
      <w:b/>
      <w:bCs/>
      <w:kern w:val="0"/>
      <w:sz w:val="28"/>
      <w:szCs w:val="28"/>
    </w:rPr>
  </w:style>
  <w:style w:type="character" w:customStyle="1" w:styleId="74">
    <w:name w:val="页脚 Char1"/>
    <w:basedOn w:val="34"/>
    <w:semiHidden/>
    <w:qFormat/>
    <w:uiPriority w:val="99"/>
    <w:rPr>
      <w:kern w:val="2"/>
      <w:sz w:val="18"/>
      <w:szCs w:val="18"/>
    </w:rPr>
  </w:style>
  <w:style w:type="character" w:customStyle="1" w:styleId="75">
    <w:name w:val="正文文本缩进 2 Char"/>
    <w:basedOn w:val="34"/>
    <w:link w:val="17"/>
    <w:qFormat/>
    <w:uiPriority w:val="0"/>
    <w:rPr>
      <w:kern w:val="2"/>
      <w:sz w:val="21"/>
      <w:szCs w:val="24"/>
    </w:rPr>
  </w:style>
  <w:style w:type="paragraph" w:customStyle="1" w:styleId="76">
    <w:name w:val="内容1"/>
    <w:basedOn w:val="1"/>
    <w:qFormat/>
    <w:uiPriority w:val="0"/>
    <w:pPr>
      <w:spacing w:line="360" w:lineRule="exact"/>
      <w:ind w:left="420" w:firstLine="200" w:firstLineChars="200"/>
    </w:pPr>
    <w:rPr>
      <w:rFonts w:ascii="仿宋" w:hAnsi="仿宋" w:eastAsia="仿宋"/>
      <w:sz w:val="30"/>
      <w:szCs w:val="30"/>
    </w:rPr>
  </w:style>
  <w:style w:type="table" w:customStyle="1" w:styleId="77">
    <w:name w:val="网格型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78">
    <w:name w:val="TOC 标题1"/>
    <w:basedOn w:val="2"/>
    <w:next w:val="1"/>
    <w:semiHidden/>
    <w:unhideWhenUsed/>
    <w:qFormat/>
    <w:uiPriority w:val="39"/>
    <w:pPr>
      <w:keepNext/>
      <w:keepLines/>
      <w:widowControl/>
      <w:spacing w:before="480" w:line="276" w:lineRule="auto"/>
      <w:ind w:firstLine="200" w:firstLineChars="200"/>
      <w:jc w:val="left"/>
      <w:outlineLvl w:val="9"/>
    </w:pPr>
    <w:rPr>
      <w:rFonts w:asciiTheme="majorHAnsi" w:hAnsiTheme="majorHAnsi" w:eastAsiaTheme="majorEastAsia" w:cstheme="majorBidi"/>
      <w:bCs/>
      <w:color w:val="376092" w:themeColor="accent1" w:themeShade="BF"/>
      <w:kern w:val="0"/>
      <w:sz w:val="28"/>
      <w:szCs w:val="28"/>
    </w:rPr>
  </w:style>
  <w:style w:type="paragraph" w:customStyle="1" w:styleId="79">
    <w:name w:val="Table Paragraph"/>
    <w:basedOn w:val="1"/>
    <w:qFormat/>
    <w:uiPriority w:val="1"/>
  </w:style>
  <w:style w:type="character" w:customStyle="1" w:styleId="80">
    <w:name w:val="Body text|22"/>
    <w:basedOn w:val="81"/>
    <w:unhideWhenUsed/>
    <w:qFormat/>
    <w:uiPriority w:val="0"/>
    <w:rPr>
      <w:rFonts w:ascii="Times New Roman" w:hAnsi="Times New Roman" w:eastAsia="Times New Roman" w:cs="Times New Roman"/>
      <w:color w:val="000000"/>
      <w:spacing w:val="0"/>
      <w:w w:val="100"/>
      <w:position w:val="0"/>
      <w:lang w:val="en-US" w:eastAsia="en-US" w:bidi="en-US"/>
    </w:rPr>
  </w:style>
  <w:style w:type="character" w:customStyle="1" w:styleId="81">
    <w:name w:val="Body text|2_"/>
    <w:basedOn w:val="34"/>
    <w:link w:val="82"/>
    <w:qFormat/>
    <w:uiPriority w:val="0"/>
    <w:rPr>
      <w:sz w:val="26"/>
      <w:szCs w:val="26"/>
      <w:u w:val="none"/>
    </w:rPr>
  </w:style>
  <w:style w:type="paragraph" w:customStyle="1" w:styleId="82">
    <w:name w:val="Body text|261"/>
    <w:basedOn w:val="1"/>
    <w:link w:val="81"/>
    <w:qFormat/>
    <w:uiPriority w:val="0"/>
    <w:pPr>
      <w:widowControl w:val="0"/>
      <w:shd w:val="clear" w:color="auto" w:fill="FFFFFF"/>
      <w:spacing w:after="1220" w:line="288" w:lineRule="exact"/>
      <w:ind w:hanging="340"/>
    </w:pPr>
    <w:rPr>
      <w:sz w:val="26"/>
      <w:szCs w:val="26"/>
      <w:u w:val="none"/>
    </w:rPr>
  </w:style>
  <w:style w:type="paragraph" w:customStyle="1" w:styleId="83">
    <w:name w:val="WPSOffice手动目录 1"/>
    <w:qFormat/>
    <w:uiPriority w:val="0"/>
    <w:pPr>
      <w:ind w:leftChars="0"/>
    </w:pPr>
    <w:rPr>
      <w:rFonts w:ascii="Times New Roman" w:hAnsi="Times New Roman" w:eastAsia="宋体" w:cs="Times New Roman"/>
      <w:sz w:val="20"/>
      <w:szCs w:val="20"/>
    </w:rPr>
  </w:style>
  <w:style w:type="paragraph" w:customStyle="1" w:styleId="84">
    <w:name w:val="Table Text"/>
    <w:basedOn w:val="1"/>
    <w:semiHidden/>
    <w:qFormat/>
    <w:uiPriority w:val="0"/>
    <w:rPr>
      <w:rFonts w:ascii="宋体" w:hAnsi="宋体" w:eastAsia="宋体" w:cs="宋体"/>
      <w:sz w:val="24"/>
      <w:szCs w:val="24"/>
      <w:lang w:val="en-US" w:eastAsia="en-US" w:bidi="ar-SA"/>
    </w:rPr>
  </w:style>
  <w:style w:type="table" w:customStyle="1" w:styleId="85">
    <w:name w:val="网格型浅色2"/>
    <w:basedOn w:val="32"/>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78337E-147A-482E-B235-EE13E935CB0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9959</Words>
  <Characters>10524</Characters>
  <Lines>110</Lines>
  <Paragraphs>31</Paragraphs>
  <TotalTime>66</TotalTime>
  <ScaleCrop>false</ScaleCrop>
  <LinksUpToDate>false</LinksUpToDate>
  <CharactersWithSpaces>10656</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2019-08-30T06:48:00Z</dcterms:created>
  <dc:creator>PC</dc:creator>
  <cp:lastModifiedBy>田田</cp:lastModifiedBy>
  <cp:lastPrinted>2019-12-22T00:04:00Z</cp:lastPrinted>
  <dcterms:modified xsi:type="dcterms:W3CDTF">2025-08-08T01:35:37Z</dcterms:modified>
  <dc:title>附件1：</dc:title>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378407A75C5A4F0EB9701120757ACF5E_13</vt:lpwstr>
  </property>
  <property fmtid="{D5CDD505-2E9C-101B-9397-08002B2CF9AE}" pid="4" name="KSOTemplateDocerSaveRecord">
    <vt:lpwstr>eyJoZGlkIjoiN2EwNWI3MmNhM2E2MzljNjRjNjVhYjA0Y2Y1MTc2YmIiLCJ1c2VySWQiOiIxNTczMzc4MTE2In0=</vt:lpwstr>
  </property>
</Properties>
</file>